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212" w:rsidRDefault="00D91212">
      <w:pPr>
        <w:rPr>
          <w:rFonts w:ascii="Arial" w:hAnsi="Arial" w:cs="Arial"/>
          <w:sz w:val="20"/>
          <w:szCs w:val="20"/>
        </w:rPr>
      </w:pPr>
    </w:p>
    <w:tbl>
      <w:tblPr>
        <w:tblStyle w:val="Grilledutableau"/>
        <w:tblW w:w="0" w:type="auto"/>
        <w:shd w:val="clear" w:color="auto" w:fill="1F4E79" w:themeFill="accent1" w:themeFillShade="80"/>
        <w:tblLook w:val="04A0" w:firstRow="1" w:lastRow="0" w:firstColumn="1" w:lastColumn="0" w:noHBand="0" w:noVBand="1"/>
      </w:tblPr>
      <w:tblGrid>
        <w:gridCol w:w="12950"/>
      </w:tblGrid>
      <w:tr w:rsidR="0003109E" w:rsidRPr="0003109E" w:rsidTr="0003109E">
        <w:trPr>
          <w:trHeight w:val="810"/>
        </w:trPr>
        <w:tc>
          <w:tcPr>
            <w:tcW w:w="12950" w:type="dxa"/>
            <w:shd w:val="clear" w:color="auto" w:fill="1F4E79" w:themeFill="accent1" w:themeFillShade="80"/>
            <w:vAlign w:val="center"/>
          </w:tcPr>
          <w:p w:rsidR="0003109E" w:rsidRPr="0003109E" w:rsidRDefault="0003109E" w:rsidP="0003109E">
            <w:pPr>
              <w:jc w:val="center"/>
              <w:rPr>
                <w:rFonts w:ascii="Arial" w:hAnsi="Arial" w:cs="Arial"/>
                <w:b/>
                <w:color w:val="FFFFFF" w:themeColor="background1"/>
                <w:sz w:val="28"/>
                <w:szCs w:val="28"/>
              </w:rPr>
            </w:pPr>
            <w:r w:rsidRPr="0003109E">
              <w:rPr>
                <w:rFonts w:ascii="Arial" w:hAnsi="Arial" w:cs="Arial"/>
                <w:b/>
                <w:color w:val="FFFFFF" w:themeColor="background1"/>
                <w:sz w:val="28"/>
                <w:szCs w:val="28"/>
              </w:rPr>
              <w:t xml:space="preserve">Résumé des normes et des modalités d’évaluation </w:t>
            </w:r>
            <w:r w:rsidR="00D82D33">
              <w:rPr>
                <w:rFonts w:ascii="Arial" w:hAnsi="Arial" w:cs="Arial"/>
                <w:b/>
                <w:color w:val="FFFFFF" w:themeColor="background1"/>
                <w:sz w:val="28"/>
                <w:szCs w:val="28"/>
              </w:rPr>
              <w:t>des apprentissages</w:t>
            </w:r>
          </w:p>
          <w:p w:rsidR="0003109E" w:rsidRPr="0003109E" w:rsidRDefault="0003109E" w:rsidP="0003109E">
            <w:pPr>
              <w:jc w:val="center"/>
              <w:rPr>
                <w:rFonts w:ascii="Arial" w:hAnsi="Arial" w:cs="Arial"/>
                <w:b/>
                <w:color w:val="FFFFFF" w:themeColor="background1"/>
                <w:sz w:val="32"/>
                <w:szCs w:val="32"/>
              </w:rPr>
            </w:pPr>
            <w:r w:rsidRPr="0003109E">
              <w:rPr>
                <w:rFonts w:ascii="Arial" w:hAnsi="Arial" w:cs="Arial"/>
                <w:b/>
                <w:color w:val="FFFFFF" w:themeColor="background1"/>
                <w:sz w:val="28"/>
                <w:szCs w:val="28"/>
              </w:rPr>
              <w:t xml:space="preserve">École </w:t>
            </w:r>
            <w:r w:rsidR="00D64361">
              <w:rPr>
                <w:rFonts w:ascii="Arial" w:hAnsi="Arial" w:cs="Arial"/>
                <w:b/>
                <w:color w:val="FFFFFF" w:themeColor="background1"/>
                <w:sz w:val="28"/>
                <w:szCs w:val="28"/>
              </w:rPr>
              <w:t>Massé</w:t>
            </w:r>
            <w:r w:rsidR="00EB04A0">
              <w:rPr>
                <w:rFonts w:ascii="Arial" w:hAnsi="Arial" w:cs="Arial"/>
                <w:b/>
                <w:color w:val="FFFFFF" w:themeColor="background1"/>
                <w:sz w:val="28"/>
                <w:szCs w:val="28"/>
              </w:rPr>
              <w:t> </w:t>
            </w:r>
            <w:r w:rsidR="00D64361">
              <w:rPr>
                <w:rFonts w:ascii="Arial" w:hAnsi="Arial" w:cs="Arial"/>
                <w:b/>
                <w:color w:val="FFFFFF" w:themeColor="background1"/>
                <w:sz w:val="28"/>
                <w:szCs w:val="28"/>
              </w:rPr>
              <w:t>202</w:t>
            </w:r>
            <w:r w:rsidR="00A551E6">
              <w:rPr>
                <w:rFonts w:ascii="Arial" w:hAnsi="Arial" w:cs="Arial"/>
                <w:b/>
                <w:color w:val="FFFFFF" w:themeColor="background1"/>
                <w:sz w:val="28"/>
                <w:szCs w:val="28"/>
              </w:rPr>
              <w:t>3</w:t>
            </w:r>
            <w:r w:rsidR="00D64361">
              <w:rPr>
                <w:rFonts w:ascii="Arial" w:hAnsi="Arial" w:cs="Arial"/>
                <w:b/>
                <w:color w:val="FFFFFF" w:themeColor="background1"/>
                <w:sz w:val="28"/>
                <w:szCs w:val="28"/>
              </w:rPr>
              <w:t>-202</w:t>
            </w:r>
            <w:r w:rsidR="00A551E6">
              <w:rPr>
                <w:rFonts w:ascii="Arial" w:hAnsi="Arial" w:cs="Arial"/>
                <w:b/>
                <w:color w:val="FFFFFF" w:themeColor="background1"/>
                <w:sz w:val="28"/>
                <w:szCs w:val="28"/>
              </w:rPr>
              <w:t>4</w:t>
            </w:r>
          </w:p>
        </w:tc>
      </w:tr>
    </w:tbl>
    <w:p w:rsidR="0003109E" w:rsidRDefault="0003109E">
      <w:pPr>
        <w:rPr>
          <w:rFonts w:ascii="Arial" w:hAnsi="Arial" w:cs="Arial"/>
          <w:sz w:val="20"/>
          <w:szCs w:val="20"/>
        </w:rPr>
      </w:pPr>
    </w:p>
    <w:p w:rsidR="0003109E" w:rsidRDefault="0003109E" w:rsidP="0003109E">
      <w:pPr>
        <w:rPr>
          <w:rFonts w:ascii="Arial" w:hAnsi="Arial" w:cs="Arial"/>
          <w:sz w:val="20"/>
          <w:szCs w:val="20"/>
        </w:rPr>
      </w:pPr>
      <w:r w:rsidRPr="0003109E">
        <w:rPr>
          <w:rFonts w:ascii="Arial" w:hAnsi="Arial" w:cs="Arial"/>
          <w:sz w:val="20"/>
          <w:szCs w:val="20"/>
        </w:rPr>
        <w:t>Voici des renseignements au sujet des principales évaluations des apprentissages de votre enfant au cours de la présente année scolaire. Nous vous rappelons également les communications officielles que vous recevrez durant l’année :</w:t>
      </w:r>
    </w:p>
    <w:p w:rsidR="00A527F0" w:rsidRPr="0003109E" w:rsidRDefault="00A527F0" w:rsidP="0003109E">
      <w:pPr>
        <w:rPr>
          <w:rFonts w:ascii="Arial" w:hAnsi="Arial" w:cs="Arial"/>
          <w:sz w:val="20"/>
          <w:szCs w:val="20"/>
        </w:rPr>
      </w:pPr>
    </w:p>
    <w:tbl>
      <w:tblPr>
        <w:tblStyle w:val="Grilledutableau"/>
        <w:tblW w:w="13026" w:type="dxa"/>
        <w:tblBorders>
          <w:top w:val="single" w:sz="12" w:space="0" w:color="auto"/>
          <w:left w:val="single" w:sz="12" w:space="0" w:color="auto"/>
          <w:bottom w:val="single" w:sz="12" w:space="0" w:color="auto"/>
          <w:right w:val="single" w:sz="12" w:space="0" w:color="auto"/>
          <w:insideV w:val="double" w:sz="4" w:space="0" w:color="auto"/>
        </w:tblBorders>
        <w:tblLook w:val="04A0" w:firstRow="1" w:lastRow="0" w:firstColumn="1" w:lastColumn="0" w:noHBand="0" w:noVBand="1"/>
      </w:tblPr>
      <w:tblGrid>
        <w:gridCol w:w="2112"/>
        <w:gridCol w:w="10914"/>
      </w:tblGrid>
      <w:tr w:rsidR="0003109E" w:rsidTr="0003109E">
        <w:trPr>
          <w:trHeight w:val="397"/>
        </w:trPr>
        <w:tc>
          <w:tcPr>
            <w:tcW w:w="13026" w:type="dxa"/>
            <w:gridSpan w:val="2"/>
            <w:tcBorders>
              <w:top w:val="single" w:sz="12" w:space="0" w:color="auto"/>
              <w:bottom w:val="double" w:sz="4" w:space="0" w:color="auto"/>
            </w:tcBorders>
            <w:shd w:val="clear" w:color="auto" w:fill="BDD6EE" w:themeFill="accent1" w:themeFillTint="66"/>
            <w:vAlign w:val="center"/>
          </w:tcPr>
          <w:p w:rsidR="0003109E" w:rsidRPr="0003109E" w:rsidRDefault="0003109E" w:rsidP="00A478F1">
            <w:pPr>
              <w:spacing w:line="276" w:lineRule="auto"/>
              <w:jc w:val="center"/>
              <w:rPr>
                <w:rFonts w:ascii="Arial" w:hAnsi="Arial" w:cs="Arial"/>
                <w:b/>
              </w:rPr>
            </w:pPr>
            <w:r w:rsidRPr="0003109E">
              <w:rPr>
                <w:rFonts w:ascii="Arial" w:hAnsi="Arial" w:cs="Arial"/>
                <w:b/>
              </w:rPr>
              <w:t>Communications officielles de l’année</w:t>
            </w:r>
          </w:p>
        </w:tc>
      </w:tr>
      <w:tr w:rsidR="0003109E" w:rsidTr="0003109E">
        <w:trPr>
          <w:trHeight w:val="879"/>
        </w:trPr>
        <w:tc>
          <w:tcPr>
            <w:tcW w:w="2112" w:type="dxa"/>
            <w:tcBorders>
              <w:top w:val="double" w:sz="4" w:space="0" w:color="auto"/>
            </w:tcBorders>
            <w:shd w:val="clear" w:color="auto" w:fill="ACB9CA" w:themeFill="text2" w:themeFillTint="66"/>
            <w:vAlign w:val="center"/>
          </w:tcPr>
          <w:p w:rsidR="0003109E" w:rsidRPr="00FE0FAA" w:rsidRDefault="0003109E" w:rsidP="00A478F1">
            <w:pPr>
              <w:spacing w:line="276" w:lineRule="auto"/>
              <w:rPr>
                <w:rFonts w:ascii="Arial" w:hAnsi="Arial" w:cs="Arial"/>
                <w:sz w:val="20"/>
                <w:szCs w:val="20"/>
              </w:rPr>
            </w:pPr>
            <w:r w:rsidRPr="00FE0FAA">
              <w:rPr>
                <w:rFonts w:ascii="Arial" w:hAnsi="Arial" w:cs="Arial"/>
                <w:sz w:val="20"/>
                <w:szCs w:val="20"/>
              </w:rPr>
              <w:t xml:space="preserve">Première communication </w:t>
            </w:r>
          </w:p>
        </w:tc>
        <w:tc>
          <w:tcPr>
            <w:tcW w:w="10914" w:type="dxa"/>
            <w:tcBorders>
              <w:top w:val="double" w:sz="4" w:space="0" w:color="auto"/>
            </w:tcBorders>
            <w:vAlign w:val="center"/>
          </w:tcPr>
          <w:p w:rsidR="0003109E" w:rsidRPr="00FE0FAA" w:rsidRDefault="0003109E" w:rsidP="00A478F1">
            <w:pPr>
              <w:spacing w:line="276" w:lineRule="auto"/>
              <w:rPr>
                <w:rFonts w:ascii="Arial" w:hAnsi="Arial" w:cs="Arial"/>
                <w:sz w:val="20"/>
                <w:szCs w:val="20"/>
              </w:rPr>
            </w:pPr>
            <w:r w:rsidRPr="00FE0FAA">
              <w:rPr>
                <w:rFonts w:ascii="Arial" w:hAnsi="Arial" w:cs="Arial"/>
                <w:sz w:val="20"/>
                <w:szCs w:val="20"/>
              </w:rPr>
              <w:t>Vous recevez une première communication comportant des commentaires sur les apprentissages et le comportement de votre enfant. Ce bulletin sera disponible à partir du 1</w:t>
            </w:r>
            <w:r w:rsidR="00A551E6">
              <w:rPr>
                <w:rFonts w:ascii="Arial" w:hAnsi="Arial" w:cs="Arial"/>
                <w:sz w:val="20"/>
                <w:szCs w:val="20"/>
              </w:rPr>
              <w:t>3</w:t>
            </w:r>
            <w:r w:rsidR="00EB04A0">
              <w:rPr>
                <w:rFonts w:ascii="Arial" w:hAnsi="Arial" w:cs="Arial"/>
                <w:sz w:val="20"/>
                <w:szCs w:val="20"/>
              </w:rPr>
              <w:t> </w:t>
            </w:r>
            <w:r w:rsidRPr="00FE0FAA">
              <w:rPr>
                <w:rFonts w:ascii="Arial" w:hAnsi="Arial" w:cs="Arial"/>
                <w:sz w:val="20"/>
                <w:szCs w:val="20"/>
              </w:rPr>
              <w:t>octobre</w:t>
            </w:r>
            <w:r>
              <w:rPr>
                <w:rFonts w:ascii="Arial" w:hAnsi="Arial" w:cs="Arial"/>
                <w:sz w:val="20"/>
                <w:szCs w:val="20"/>
              </w:rPr>
              <w:t xml:space="preserve"> 202</w:t>
            </w:r>
            <w:r w:rsidR="00A551E6">
              <w:rPr>
                <w:rFonts w:ascii="Arial" w:hAnsi="Arial" w:cs="Arial"/>
                <w:sz w:val="20"/>
                <w:szCs w:val="20"/>
              </w:rPr>
              <w:t>3</w:t>
            </w:r>
            <w:r w:rsidRPr="00FE0FAA">
              <w:rPr>
                <w:rFonts w:ascii="Arial" w:hAnsi="Arial" w:cs="Arial"/>
                <w:sz w:val="20"/>
                <w:szCs w:val="20"/>
              </w:rPr>
              <w:t>.</w:t>
            </w:r>
          </w:p>
        </w:tc>
      </w:tr>
      <w:tr w:rsidR="0003109E" w:rsidTr="0003109E">
        <w:trPr>
          <w:trHeight w:val="969"/>
        </w:trPr>
        <w:tc>
          <w:tcPr>
            <w:tcW w:w="2112" w:type="dxa"/>
            <w:shd w:val="clear" w:color="auto" w:fill="ACB9CA" w:themeFill="text2" w:themeFillTint="66"/>
            <w:vAlign w:val="center"/>
          </w:tcPr>
          <w:p w:rsidR="0003109E" w:rsidRPr="00FE0FAA" w:rsidRDefault="0003109E" w:rsidP="00A478F1">
            <w:pPr>
              <w:spacing w:line="276" w:lineRule="auto"/>
              <w:rPr>
                <w:rFonts w:ascii="Arial" w:hAnsi="Arial" w:cs="Arial"/>
                <w:sz w:val="20"/>
                <w:szCs w:val="20"/>
              </w:rPr>
            </w:pPr>
            <w:r w:rsidRPr="00FE0FAA">
              <w:rPr>
                <w:rFonts w:ascii="Arial" w:hAnsi="Arial" w:cs="Arial"/>
                <w:sz w:val="20"/>
                <w:szCs w:val="20"/>
              </w:rPr>
              <w:t>Premier bulletin</w:t>
            </w:r>
          </w:p>
        </w:tc>
        <w:tc>
          <w:tcPr>
            <w:tcW w:w="10914" w:type="dxa"/>
            <w:vAlign w:val="center"/>
          </w:tcPr>
          <w:p w:rsidR="0003109E" w:rsidRDefault="0003109E" w:rsidP="00A478F1">
            <w:pPr>
              <w:spacing w:line="276" w:lineRule="auto"/>
              <w:rPr>
                <w:rFonts w:ascii="Arial" w:hAnsi="Arial" w:cs="Arial"/>
                <w:sz w:val="20"/>
                <w:szCs w:val="20"/>
              </w:rPr>
            </w:pPr>
            <w:r w:rsidRPr="00FE0FAA">
              <w:rPr>
                <w:rFonts w:ascii="Arial" w:hAnsi="Arial" w:cs="Arial"/>
                <w:sz w:val="20"/>
                <w:szCs w:val="20"/>
              </w:rPr>
              <w:t>Le</w:t>
            </w:r>
            <w:r>
              <w:rPr>
                <w:rFonts w:ascii="Arial" w:hAnsi="Arial" w:cs="Arial"/>
                <w:sz w:val="20"/>
                <w:szCs w:val="20"/>
              </w:rPr>
              <w:t xml:space="preserve"> premier</w:t>
            </w:r>
            <w:r w:rsidRPr="00FE0FAA">
              <w:rPr>
                <w:rFonts w:ascii="Arial" w:hAnsi="Arial" w:cs="Arial"/>
                <w:sz w:val="20"/>
                <w:szCs w:val="20"/>
              </w:rPr>
              <w:t xml:space="preserve"> bulletin </w:t>
            </w:r>
            <w:r>
              <w:rPr>
                <w:rFonts w:ascii="Arial" w:hAnsi="Arial" w:cs="Arial"/>
                <w:sz w:val="20"/>
                <w:szCs w:val="20"/>
              </w:rPr>
              <w:t xml:space="preserve">sera disponible sur le portail </w:t>
            </w:r>
            <w:proofErr w:type="spellStart"/>
            <w:r>
              <w:rPr>
                <w:rFonts w:ascii="Arial" w:hAnsi="Arial" w:cs="Arial"/>
                <w:sz w:val="20"/>
                <w:szCs w:val="20"/>
              </w:rPr>
              <w:t>Mozaïk</w:t>
            </w:r>
            <w:proofErr w:type="spellEnd"/>
            <w:r w:rsidRPr="00FE0FAA">
              <w:rPr>
                <w:rFonts w:ascii="Arial" w:hAnsi="Arial" w:cs="Arial"/>
                <w:sz w:val="20"/>
                <w:szCs w:val="20"/>
              </w:rPr>
              <w:t xml:space="preserve"> le </w:t>
            </w:r>
            <w:r w:rsidR="00A551E6">
              <w:rPr>
                <w:rFonts w:ascii="Arial" w:hAnsi="Arial" w:cs="Arial"/>
                <w:sz w:val="20"/>
                <w:szCs w:val="20"/>
              </w:rPr>
              <w:t>21</w:t>
            </w:r>
            <w:r w:rsidR="00EB04A0">
              <w:rPr>
                <w:rFonts w:ascii="Arial" w:hAnsi="Arial" w:cs="Arial"/>
                <w:sz w:val="20"/>
                <w:szCs w:val="20"/>
              </w:rPr>
              <w:t> </w:t>
            </w:r>
            <w:r w:rsidRPr="00FE0FAA">
              <w:rPr>
                <w:rFonts w:ascii="Arial" w:hAnsi="Arial" w:cs="Arial"/>
                <w:sz w:val="20"/>
                <w:szCs w:val="20"/>
              </w:rPr>
              <w:t>novembre</w:t>
            </w:r>
            <w:r>
              <w:rPr>
                <w:rFonts w:ascii="Arial" w:hAnsi="Arial" w:cs="Arial"/>
                <w:sz w:val="20"/>
                <w:szCs w:val="20"/>
              </w:rPr>
              <w:t xml:space="preserve"> 202</w:t>
            </w:r>
            <w:r w:rsidR="00A551E6">
              <w:rPr>
                <w:rFonts w:ascii="Arial" w:hAnsi="Arial" w:cs="Arial"/>
                <w:sz w:val="20"/>
                <w:szCs w:val="20"/>
              </w:rPr>
              <w:t>3</w:t>
            </w:r>
            <w:r w:rsidRPr="00FE0FAA">
              <w:rPr>
                <w:rFonts w:ascii="Arial" w:hAnsi="Arial" w:cs="Arial"/>
                <w:sz w:val="20"/>
                <w:szCs w:val="20"/>
              </w:rPr>
              <w:t xml:space="preserve">. La visite des parents sera le </w:t>
            </w:r>
            <w:r w:rsidR="00D64361">
              <w:rPr>
                <w:rFonts w:ascii="Arial" w:hAnsi="Arial" w:cs="Arial"/>
                <w:sz w:val="20"/>
                <w:szCs w:val="20"/>
              </w:rPr>
              <w:t>2</w:t>
            </w:r>
            <w:r w:rsidR="00A551E6">
              <w:rPr>
                <w:rFonts w:ascii="Arial" w:hAnsi="Arial" w:cs="Arial"/>
                <w:sz w:val="20"/>
                <w:szCs w:val="20"/>
              </w:rPr>
              <w:t>3</w:t>
            </w:r>
            <w:r w:rsidR="00EB04A0">
              <w:rPr>
                <w:rFonts w:ascii="Arial" w:hAnsi="Arial" w:cs="Arial"/>
                <w:sz w:val="20"/>
                <w:szCs w:val="20"/>
              </w:rPr>
              <w:t> </w:t>
            </w:r>
            <w:r w:rsidRPr="00FE0FAA">
              <w:rPr>
                <w:rFonts w:ascii="Arial" w:hAnsi="Arial" w:cs="Arial"/>
                <w:sz w:val="20"/>
                <w:szCs w:val="20"/>
              </w:rPr>
              <w:t>novembre</w:t>
            </w:r>
            <w:r>
              <w:rPr>
                <w:rFonts w:ascii="Arial" w:hAnsi="Arial" w:cs="Arial"/>
                <w:sz w:val="20"/>
                <w:szCs w:val="20"/>
              </w:rPr>
              <w:t xml:space="preserve"> 202</w:t>
            </w:r>
            <w:r w:rsidR="00A551E6">
              <w:rPr>
                <w:rFonts w:ascii="Arial" w:hAnsi="Arial" w:cs="Arial"/>
                <w:sz w:val="20"/>
                <w:szCs w:val="20"/>
              </w:rPr>
              <w:t>3</w:t>
            </w:r>
            <w:r w:rsidRPr="00FE0FAA">
              <w:rPr>
                <w:rFonts w:ascii="Arial" w:hAnsi="Arial" w:cs="Arial"/>
                <w:sz w:val="20"/>
                <w:szCs w:val="20"/>
              </w:rPr>
              <w:t xml:space="preserve">. </w:t>
            </w:r>
          </w:p>
          <w:p w:rsidR="0003109E" w:rsidRPr="00FE0FAA" w:rsidRDefault="0003109E" w:rsidP="00A478F1">
            <w:pPr>
              <w:spacing w:line="276" w:lineRule="auto"/>
              <w:rPr>
                <w:rFonts w:ascii="Arial" w:hAnsi="Arial" w:cs="Arial"/>
                <w:sz w:val="20"/>
                <w:szCs w:val="20"/>
              </w:rPr>
            </w:pPr>
            <w:r w:rsidRPr="00FE0FAA">
              <w:rPr>
                <w:rFonts w:ascii="Arial" w:hAnsi="Arial" w:cs="Arial"/>
                <w:sz w:val="20"/>
                <w:szCs w:val="20"/>
              </w:rPr>
              <w:t>Ce bulletin couvrait la période du 3</w:t>
            </w:r>
            <w:r w:rsidR="00D64361">
              <w:rPr>
                <w:rFonts w:ascii="Arial" w:hAnsi="Arial" w:cs="Arial"/>
                <w:sz w:val="20"/>
                <w:szCs w:val="20"/>
              </w:rPr>
              <w:t>0</w:t>
            </w:r>
            <w:r w:rsidR="00EB04A0">
              <w:rPr>
                <w:rFonts w:ascii="Arial" w:hAnsi="Arial" w:cs="Arial"/>
                <w:sz w:val="20"/>
                <w:szCs w:val="20"/>
              </w:rPr>
              <w:t> </w:t>
            </w:r>
            <w:r w:rsidRPr="00FE0FAA">
              <w:rPr>
                <w:rFonts w:ascii="Arial" w:hAnsi="Arial" w:cs="Arial"/>
                <w:sz w:val="20"/>
                <w:szCs w:val="20"/>
              </w:rPr>
              <w:t xml:space="preserve">août au </w:t>
            </w:r>
            <w:r w:rsidR="00A551E6">
              <w:rPr>
                <w:rFonts w:ascii="Arial" w:hAnsi="Arial" w:cs="Arial"/>
                <w:sz w:val="20"/>
                <w:szCs w:val="20"/>
              </w:rPr>
              <w:t>9</w:t>
            </w:r>
            <w:r w:rsidRPr="00FE0FAA">
              <w:rPr>
                <w:rFonts w:ascii="Arial" w:hAnsi="Arial" w:cs="Arial"/>
                <w:sz w:val="20"/>
                <w:szCs w:val="20"/>
              </w:rPr>
              <w:t> novembre</w:t>
            </w:r>
            <w:r>
              <w:rPr>
                <w:rFonts w:ascii="Arial" w:hAnsi="Arial" w:cs="Arial"/>
                <w:sz w:val="20"/>
                <w:szCs w:val="20"/>
              </w:rPr>
              <w:t xml:space="preserve"> 202</w:t>
            </w:r>
            <w:r w:rsidR="00A551E6">
              <w:rPr>
                <w:rFonts w:ascii="Arial" w:hAnsi="Arial" w:cs="Arial"/>
                <w:sz w:val="20"/>
                <w:szCs w:val="20"/>
              </w:rPr>
              <w:t>3</w:t>
            </w:r>
            <w:r w:rsidRPr="00FE0FAA">
              <w:rPr>
                <w:rFonts w:ascii="Arial" w:hAnsi="Arial" w:cs="Arial"/>
                <w:sz w:val="20"/>
                <w:szCs w:val="20"/>
              </w:rPr>
              <w:t xml:space="preserve"> et comptera pour 20 % du résultat final de l’année.</w:t>
            </w:r>
          </w:p>
        </w:tc>
      </w:tr>
      <w:tr w:rsidR="0003109E" w:rsidTr="0003109E">
        <w:trPr>
          <w:trHeight w:val="1281"/>
        </w:trPr>
        <w:tc>
          <w:tcPr>
            <w:tcW w:w="2112" w:type="dxa"/>
            <w:shd w:val="clear" w:color="auto" w:fill="ACB9CA" w:themeFill="text2" w:themeFillTint="66"/>
            <w:vAlign w:val="center"/>
          </w:tcPr>
          <w:p w:rsidR="0003109E" w:rsidRPr="00FE0FAA" w:rsidRDefault="0003109E" w:rsidP="00A478F1">
            <w:pPr>
              <w:spacing w:line="276" w:lineRule="auto"/>
              <w:rPr>
                <w:rFonts w:ascii="Arial" w:hAnsi="Arial" w:cs="Arial"/>
                <w:sz w:val="20"/>
                <w:szCs w:val="20"/>
              </w:rPr>
            </w:pPr>
            <w:r w:rsidRPr="00FE0FAA">
              <w:rPr>
                <w:rFonts w:ascii="Arial" w:hAnsi="Arial" w:cs="Arial"/>
                <w:sz w:val="20"/>
                <w:szCs w:val="20"/>
              </w:rPr>
              <w:t>Deuxième bulletin</w:t>
            </w:r>
          </w:p>
        </w:tc>
        <w:tc>
          <w:tcPr>
            <w:tcW w:w="10914" w:type="dxa"/>
            <w:vAlign w:val="center"/>
          </w:tcPr>
          <w:p w:rsidR="0003109E" w:rsidRPr="00FE0FAA" w:rsidRDefault="0003109E" w:rsidP="00A478F1">
            <w:pPr>
              <w:spacing w:line="276" w:lineRule="auto"/>
              <w:rPr>
                <w:rFonts w:ascii="Arial" w:hAnsi="Arial" w:cs="Arial"/>
                <w:sz w:val="20"/>
                <w:szCs w:val="20"/>
              </w:rPr>
            </w:pPr>
            <w:r w:rsidRPr="00FE0FAA">
              <w:rPr>
                <w:rFonts w:ascii="Arial" w:hAnsi="Arial" w:cs="Arial"/>
                <w:sz w:val="20"/>
                <w:szCs w:val="20"/>
              </w:rPr>
              <w:t xml:space="preserve">Le deuxième bulletin </w:t>
            </w:r>
            <w:r w:rsidRPr="00A96C10">
              <w:rPr>
                <w:rFonts w:ascii="Arial" w:hAnsi="Arial" w:cs="Arial"/>
                <w:sz w:val="20"/>
                <w:szCs w:val="20"/>
              </w:rPr>
              <w:t xml:space="preserve">sera disponible sur le portail </w:t>
            </w:r>
            <w:proofErr w:type="spellStart"/>
            <w:r w:rsidRPr="00A96C10">
              <w:rPr>
                <w:rFonts w:ascii="Arial" w:hAnsi="Arial" w:cs="Arial"/>
                <w:sz w:val="20"/>
                <w:szCs w:val="20"/>
              </w:rPr>
              <w:t>Mozaïk</w:t>
            </w:r>
            <w:proofErr w:type="spellEnd"/>
            <w:r w:rsidRPr="00A96C10">
              <w:rPr>
                <w:rFonts w:ascii="Arial" w:hAnsi="Arial" w:cs="Arial"/>
                <w:sz w:val="20"/>
                <w:szCs w:val="20"/>
              </w:rPr>
              <w:t xml:space="preserve"> </w:t>
            </w:r>
            <w:r w:rsidRPr="00FE0FAA">
              <w:rPr>
                <w:rFonts w:ascii="Arial" w:hAnsi="Arial" w:cs="Arial"/>
                <w:sz w:val="20"/>
                <w:szCs w:val="20"/>
              </w:rPr>
              <w:t>le</w:t>
            </w:r>
            <w:r w:rsidR="00D64361">
              <w:rPr>
                <w:rFonts w:ascii="Arial" w:hAnsi="Arial" w:cs="Arial"/>
                <w:sz w:val="20"/>
                <w:szCs w:val="20"/>
              </w:rPr>
              <w:t xml:space="preserve"> 2</w:t>
            </w:r>
            <w:r w:rsidR="00A551E6">
              <w:rPr>
                <w:rFonts w:ascii="Arial" w:hAnsi="Arial" w:cs="Arial"/>
                <w:sz w:val="20"/>
                <w:szCs w:val="20"/>
              </w:rPr>
              <w:t>1</w:t>
            </w:r>
            <w:r w:rsidR="00EB04A0">
              <w:rPr>
                <w:rFonts w:ascii="Arial" w:hAnsi="Arial" w:cs="Arial"/>
                <w:sz w:val="20"/>
                <w:szCs w:val="20"/>
              </w:rPr>
              <w:t> </w:t>
            </w:r>
            <w:r w:rsidR="00D64361">
              <w:rPr>
                <w:rFonts w:ascii="Arial" w:hAnsi="Arial" w:cs="Arial"/>
                <w:sz w:val="20"/>
                <w:szCs w:val="20"/>
              </w:rPr>
              <w:t>février 202</w:t>
            </w:r>
            <w:r w:rsidR="00A551E6">
              <w:rPr>
                <w:rFonts w:ascii="Arial" w:hAnsi="Arial" w:cs="Arial"/>
                <w:sz w:val="20"/>
                <w:szCs w:val="20"/>
              </w:rPr>
              <w:t>4</w:t>
            </w:r>
            <w:r w:rsidRPr="00FE0FAA">
              <w:rPr>
                <w:rFonts w:ascii="Arial" w:hAnsi="Arial" w:cs="Arial"/>
                <w:sz w:val="20"/>
                <w:szCs w:val="20"/>
              </w:rPr>
              <w:t xml:space="preserve">. Une visite des parents est prévue pour les parents dont les enfants éprouvent des difficultés au niveau de l’apprentissage ou du comportement le </w:t>
            </w:r>
            <w:r w:rsidR="00D64361">
              <w:rPr>
                <w:rFonts w:ascii="Arial" w:hAnsi="Arial" w:cs="Arial"/>
                <w:sz w:val="20"/>
                <w:szCs w:val="20"/>
              </w:rPr>
              <w:t>2</w:t>
            </w:r>
            <w:r w:rsidR="00A551E6">
              <w:rPr>
                <w:rFonts w:ascii="Arial" w:hAnsi="Arial" w:cs="Arial"/>
                <w:sz w:val="20"/>
                <w:szCs w:val="20"/>
              </w:rPr>
              <w:t>2</w:t>
            </w:r>
            <w:r w:rsidR="00EB04A0">
              <w:rPr>
                <w:rFonts w:ascii="Arial" w:hAnsi="Arial" w:cs="Arial"/>
                <w:sz w:val="20"/>
                <w:szCs w:val="20"/>
              </w:rPr>
              <w:t> </w:t>
            </w:r>
            <w:r w:rsidR="00A551E6">
              <w:rPr>
                <w:rFonts w:ascii="Arial" w:hAnsi="Arial" w:cs="Arial"/>
                <w:sz w:val="20"/>
                <w:szCs w:val="20"/>
              </w:rPr>
              <w:t>février</w:t>
            </w:r>
            <w:r>
              <w:rPr>
                <w:rFonts w:ascii="Arial" w:hAnsi="Arial" w:cs="Arial"/>
                <w:sz w:val="20"/>
                <w:szCs w:val="20"/>
              </w:rPr>
              <w:t xml:space="preserve"> 202</w:t>
            </w:r>
            <w:r w:rsidR="00A551E6">
              <w:rPr>
                <w:rFonts w:ascii="Arial" w:hAnsi="Arial" w:cs="Arial"/>
                <w:sz w:val="20"/>
                <w:szCs w:val="20"/>
              </w:rPr>
              <w:t>4</w:t>
            </w:r>
            <w:r w:rsidRPr="00FE0FAA">
              <w:rPr>
                <w:rFonts w:ascii="Arial" w:hAnsi="Arial" w:cs="Arial"/>
                <w:sz w:val="20"/>
                <w:szCs w:val="20"/>
              </w:rPr>
              <w:t xml:space="preserve">.  </w:t>
            </w:r>
          </w:p>
          <w:p w:rsidR="0003109E" w:rsidRPr="00FE0FAA" w:rsidRDefault="0003109E" w:rsidP="00A478F1">
            <w:pPr>
              <w:spacing w:line="276" w:lineRule="auto"/>
              <w:rPr>
                <w:rFonts w:ascii="Arial" w:hAnsi="Arial" w:cs="Arial"/>
                <w:sz w:val="20"/>
                <w:szCs w:val="20"/>
              </w:rPr>
            </w:pPr>
            <w:r w:rsidRPr="00FE0FAA">
              <w:rPr>
                <w:rFonts w:ascii="Arial" w:hAnsi="Arial" w:cs="Arial"/>
                <w:sz w:val="20"/>
                <w:szCs w:val="20"/>
              </w:rPr>
              <w:t>Ce bu</w:t>
            </w:r>
            <w:r>
              <w:rPr>
                <w:rFonts w:ascii="Arial" w:hAnsi="Arial" w:cs="Arial"/>
                <w:sz w:val="20"/>
                <w:szCs w:val="20"/>
              </w:rPr>
              <w:t>lletin couvrira la période du 1</w:t>
            </w:r>
            <w:r w:rsidR="00A551E6">
              <w:rPr>
                <w:rFonts w:ascii="Arial" w:hAnsi="Arial" w:cs="Arial"/>
                <w:sz w:val="20"/>
                <w:szCs w:val="20"/>
              </w:rPr>
              <w:t>0</w:t>
            </w:r>
            <w:r w:rsidRPr="00FE0FAA">
              <w:rPr>
                <w:rFonts w:ascii="Arial" w:hAnsi="Arial" w:cs="Arial"/>
                <w:sz w:val="20"/>
                <w:szCs w:val="20"/>
              </w:rPr>
              <w:t> novembre</w:t>
            </w:r>
            <w:r>
              <w:rPr>
                <w:rFonts w:ascii="Arial" w:hAnsi="Arial" w:cs="Arial"/>
                <w:sz w:val="20"/>
                <w:szCs w:val="20"/>
              </w:rPr>
              <w:t xml:space="preserve"> 202</w:t>
            </w:r>
            <w:r w:rsidR="00A551E6">
              <w:rPr>
                <w:rFonts w:ascii="Arial" w:hAnsi="Arial" w:cs="Arial"/>
                <w:sz w:val="20"/>
                <w:szCs w:val="20"/>
              </w:rPr>
              <w:t>3</w:t>
            </w:r>
            <w:r w:rsidRPr="00FE0FAA">
              <w:rPr>
                <w:rFonts w:ascii="Arial" w:hAnsi="Arial" w:cs="Arial"/>
                <w:sz w:val="20"/>
                <w:szCs w:val="20"/>
              </w:rPr>
              <w:t xml:space="preserve"> au </w:t>
            </w:r>
            <w:r w:rsidR="00D64361">
              <w:rPr>
                <w:rFonts w:ascii="Arial" w:hAnsi="Arial" w:cs="Arial"/>
                <w:sz w:val="20"/>
                <w:szCs w:val="20"/>
              </w:rPr>
              <w:t>1</w:t>
            </w:r>
            <w:r w:rsidR="00A551E6">
              <w:rPr>
                <w:rFonts w:ascii="Arial" w:hAnsi="Arial" w:cs="Arial"/>
                <w:sz w:val="20"/>
                <w:szCs w:val="20"/>
              </w:rPr>
              <w:t>6</w:t>
            </w:r>
            <w:r w:rsidR="00EB04A0">
              <w:rPr>
                <w:rFonts w:ascii="Arial" w:hAnsi="Arial" w:cs="Arial"/>
                <w:sz w:val="20"/>
                <w:szCs w:val="20"/>
              </w:rPr>
              <w:t> </w:t>
            </w:r>
            <w:r w:rsidR="00D64361">
              <w:rPr>
                <w:rFonts w:ascii="Arial" w:hAnsi="Arial" w:cs="Arial"/>
                <w:sz w:val="20"/>
                <w:szCs w:val="20"/>
              </w:rPr>
              <w:t>février 202</w:t>
            </w:r>
            <w:r w:rsidR="00A551E6">
              <w:rPr>
                <w:rFonts w:ascii="Arial" w:hAnsi="Arial" w:cs="Arial"/>
                <w:sz w:val="20"/>
                <w:szCs w:val="20"/>
              </w:rPr>
              <w:t>4</w:t>
            </w:r>
            <w:r w:rsidRPr="00FE0FAA">
              <w:rPr>
                <w:rFonts w:ascii="Arial" w:hAnsi="Arial" w:cs="Arial"/>
                <w:sz w:val="20"/>
                <w:szCs w:val="20"/>
              </w:rPr>
              <w:t xml:space="preserve"> et il comptera également pour 20 % du résultat final de l’année.</w:t>
            </w:r>
          </w:p>
        </w:tc>
      </w:tr>
      <w:tr w:rsidR="0003109E" w:rsidTr="0003109E">
        <w:trPr>
          <w:trHeight w:val="973"/>
        </w:trPr>
        <w:tc>
          <w:tcPr>
            <w:tcW w:w="2112" w:type="dxa"/>
            <w:shd w:val="clear" w:color="auto" w:fill="ACB9CA" w:themeFill="text2" w:themeFillTint="66"/>
            <w:vAlign w:val="center"/>
          </w:tcPr>
          <w:p w:rsidR="0003109E" w:rsidRPr="00FE0FAA" w:rsidRDefault="0003109E" w:rsidP="00A478F1">
            <w:pPr>
              <w:spacing w:line="276" w:lineRule="auto"/>
              <w:rPr>
                <w:rFonts w:ascii="Arial" w:hAnsi="Arial" w:cs="Arial"/>
                <w:sz w:val="20"/>
                <w:szCs w:val="20"/>
              </w:rPr>
            </w:pPr>
            <w:r w:rsidRPr="00FE0FAA">
              <w:rPr>
                <w:rFonts w:ascii="Arial" w:hAnsi="Arial" w:cs="Arial"/>
                <w:sz w:val="20"/>
                <w:szCs w:val="20"/>
              </w:rPr>
              <w:t>Troisième bulletin</w:t>
            </w:r>
          </w:p>
        </w:tc>
        <w:tc>
          <w:tcPr>
            <w:tcW w:w="10914" w:type="dxa"/>
            <w:vAlign w:val="center"/>
          </w:tcPr>
          <w:p w:rsidR="0003109E" w:rsidRPr="00A96C10" w:rsidRDefault="00A551E6" w:rsidP="00A478F1">
            <w:pPr>
              <w:spacing w:line="276" w:lineRule="auto"/>
              <w:rPr>
                <w:rFonts w:ascii="Arial" w:hAnsi="Arial" w:cs="Arial"/>
                <w:sz w:val="20"/>
                <w:szCs w:val="20"/>
              </w:rPr>
            </w:pPr>
            <w:r w:rsidRPr="00FE0FAA">
              <w:rPr>
                <w:rFonts w:ascii="Arial" w:hAnsi="Arial" w:cs="Arial"/>
                <w:sz w:val="20"/>
                <w:szCs w:val="20"/>
              </w:rPr>
              <w:t xml:space="preserve">Le deuxième bulletin </w:t>
            </w:r>
            <w:r w:rsidRPr="00A96C10">
              <w:rPr>
                <w:rFonts w:ascii="Arial" w:hAnsi="Arial" w:cs="Arial"/>
                <w:sz w:val="20"/>
                <w:szCs w:val="20"/>
              </w:rPr>
              <w:t xml:space="preserve">sera disponible sur le portail </w:t>
            </w:r>
            <w:proofErr w:type="spellStart"/>
            <w:r w:rsidRPr="00A96C10">
              <w:rPr>
                <w:rFonts w:ascii="Arial" w:hAnsi="Arial" w:cs="Arial"/>
                <w:sz w:val="20"/>
                <w:szCs w:val="20"/>
              </w:rPr>
              <w:t>Mozaïk</w:t>
            </w:r>
            <w:proofErr w:type="spellEnd"/>
            <w:r w:rsidRPr="00A96C10">
              <w:rPr>
                <w:rFonts w:ascii="Arial" w:hAnsi="Arial" w:cs="Arial"/>
                <w:sz w:val="20"/>
                <w:szCs w:val="20"/>
              </w:rPr>
              <w:t xml:space="preserve"> </w:t>
            </w:r>
            <w:r w:rsidRPr="00FE0FAA">
              <w:rPr>
                <w:rFonts w:ascii="Arial" w:hAnsi="Arial" w:cs="Arial"/>
                <w:sz w:val="20"/>
                <w:szCs w:val="20"/>
              </w:rPr>
              <w:t>le</w:t>
            </w:r>
            <w:r>
              <w:rPr>
                <w:rFonts w:ascii="Arial" w:hAnsi="Arial" w:cs="Arial"/>
                <w:sz w:val="20"/>
                <w:szCs w:val="20"/>
              </w:rPr>
              <w:t xml:space="preserve"> </w:t>
            </w:r>
            <w:r>
              <w:rPr>
                <w:rFonts w:ascii="Arial" w:hAnsi="Arial" w:cs="Arial"/>
                <w:sz w:val="20"/>
                <w:szCs w:val="20"/>
              </w:rPr>
              <w:t>28 juin 2024</w:t>
            </w:r>
            <w:r w:rsidRPr="00FE0FAA">
              <w:rPr>
                <w:rFonts w:ascii="Arial" w:hAnsi="Arial" w:cs="Arial"/>
                <w:sz w:val="20"/>
                <w:szCs w:val="20"/>
              </w:rPr>
              <w:t xml:space="preserve">. </w:t>
            </w:r>
            <w:r w:rsidR="0003109E" w:rsidRPr="00A96C10">
              <w:rPr>
                <w:rFonts w:ascii="Arial" w:hAnsi="Arial" w:cs="Arial"/>
                <w:sz w:val="20"/>
                <w:szCs w:val="20"/>
              </w:rPr>
              <w:t xml:space="preserve"> </w:t>
            </w:r>
          </w:p>
          <w:p w:rsidR="0003109E" w:rsidRPr="00FE0FAA" w:rsidRDefault="0003109E" w:rsidP="00A478F1">
            <w:pPr>
              <w:spacing w:line="276" w:lineRule="auto"/>
              <w:rPr>
                <w:rFonts w:ascii="Arial" w:hAnsi="Arial" w:cs="Arial"/>
                <w:sz w:val="20"/>
                <w:szCs w:val="20"/>
              </w:rPr>
            </w:pPr>
            <w:r w:rsidRPr="00A96C10">
              <w:rPr>
                <w:rFonts w:ascii="Arial" w:hAnsi="Arial" w:cs="Arial"/>
                <w:sz w:val="20"/>
                <w:szCs w:val="20"/>
              </w:rPr>
              <w:t xml:space="preserve">Ce </w:t>
            </w:r>
            <w:r w:rsidR="00EB04A0" w:rsidRPr="00A96C10">
              <w:rPr>
                <w:rFonts w:ascii="Arial" w:hAnsi="Arial" w:cs="Arial"/>
                <w:sz w:val="20"/>
                <w:szCs w:val="20"/>
              </w:rPr>
              <w:t>bulletin couvrira</w:t>
            </w:r>
            <w:r w:rsidRPr="00A96C10">
              <w:rPr>
                <w:rFonts w:ascii="Arial" w:hAnsi="Arial" w:cs="Arial"/>
                <w:sz w:val="20"/>
                <w:szCs w:val="20"/>
              </w:rPr>
              <w:t xml:space="preserve"> la période s’échelonnant du </w:t>
            </w:r>
            <w:r w:rsidR="00D64361">
              <w:rPr>
                <w:rFonts w:ascii="Arial" w:hAnsi="Arial" w:cs="Arial"/>
                <w:sz w:val="20"/>
                <w:szCs w:val="20"/>
              </w:rPr>
              <w:t>17</w:t>
            </w:r>
            <w:r w:rsidR="00EB04A0">
              <w:rPr>
                <w:rFonts w:ascii="Arial" w:hAnsi="Arial" w:cs="Arial"/>
                <w:sz w:val="20"/>
                <w:szCs w:val="20"/>
              </w:rPr>
              <w:t> </w:t>
            </w:r>
            <w:r w:rsidR="00D64361">
              <w:rPr>
                <w:rFonts w:ascii="Arial" w:hAnsi="Arial" w:cs="Arial"/>
                <w:sz w:val="20"/>
                <w:szCs w:val="20"/>
              </w:rPr>
              <w:t>février 202</w:t>
            </w:r>
            <w:r w:rsidR="00A551E6">
              <w:rPr>
                <w:rFonts w:ascii="Arial" w:hAnsi="Arial" w:cs="Arial"/>
                <w:sz w:val="20"/>
                <w:szCs w:val="20"/>
              </w:rPr>
              <w:t>4</w:t>
            </w:r>
            <w:r w:rsidRPr="00A96C10">
              <w:rPr>
                <w:rFonts w:ascii="Arial" w:hAnsi="Arial" w:cs="Arial"/>
                <w:sz w:val="20"/>
                <w:szCs w:val="20"/>
              </w:rPr>
              <w:t xml:space="preserve"> jusqu</w:t>
            </w:r>
            <w:r w:rsidR="00EB04A0">
              <w:rPr>
                <w:rFonts w:ascii="Arial" w:hAnsi="Arial" w:cs="Arial"/>
                <w:sz w:val="20"/>
                <w:szCs w:val="20"/>
              </w:rPr>
              <w:t>’</w:t>
            </w:r>
            <w:r w:rsidRPr="00A96C10">
              <w:rPr>
                <w:rFonts w:ascii="Arial" w:hAnsi="Arial" w:cs="Arial"/>
                <w:sz w:val="20"/>
                <w:szCs w:val="20"/>
              </w:rPr>
              <w:t xml:space="preserve">à la fin de l’année et comptera pour </w:t>
            </w:r>
            <w:r w:rsidRPr="00A96C10">
              <w:rPr>
                <w:rFonts w:ascii="Arial" w:hAnsi="Arial" w:cs="Arial"/>
                <w:b/>
                <w:sz w:val="20"/>
                <w:szCs w:val="20"/>
              </w:rPr>
              <w:t>60 % du résultat final de l’année</w:t>
            </w:r>
            <w:r w:rsidRPr="00A96C10">
              <w:rPr>
                <w:rFonts w:ascii="Arial" w:hAnsi="Arial" w:cs="Arial"/>
                <w:sz w:val="20"/>
                <w:szCs w:val="20"/>
              </w:rPr>
              <w:t>.</w:t>
            </w:r>
          </w:p>
        </w:tc>
      </w:tr>
    </w:tbl>
    <w:p w:rsidR="0003109E" w:rsidRDefault="0003109E">
      <w:pPr>
        <w:rPr>
          <w:rFonts w:ascii="Arial" w:hAnsi="Arial" w:cs="Arial"/>
          <w:sz w:val="20"/>
          <w:szCs w:val="20"/>
        </w:rPr>
      </w:pPr>
    </w:p>
    <w:p w:rsidR="00A551E6" w:rsidRDefault="00A551E6" w:rsidP="00A551E6">
      <w:pPr>
        <w:spacing w:before="60" w:after="120" w:line="240" w:lineRule="auto"/>
        <w:rPr>
          <w:b/>
          <w:sz w:val="20"/>
          <w:u w:val="single"/>
        </w:rPr>
      </w:pPr>
    </w:p>
    <w:p w:rsidR="00A551E6" w:rsidRDefault="00A551E6" w:rsidP="00A551E6">
      <w:pPr>
        <w:spacing w:before="60" w:after="120" w:line="240" w:lineRule="auto"/>
        <w:rPr>
          <w:b/>
          <w:sz w:val="20"/>
          <w:u w:val="single"/>
        </w:rPr>
      </w:pPr>
    </w:p>
    <w:p w:rsidR="00A551E6" w:rsidRPr="00D730AB" w:rsidRDefault="00A551E6" w:rsidP="00A551E6">
      <w:pPr>
        <w:spacing w:before="60" w:after="120" w:line="240" w:lineRule="auto"/>
        <w:rPr>
          <w:b/>
          <w:sz w:val="20"/>
          <w:u w:val="single"/>
        </w:rPr>
      </w:pPr>
      <w:r w:rsidRPr="00D730AB">
        <w:rPr>
          <w:b/>
          <w:sz w:val="20"/>
          <w:u w:val="single"/>
        </w:rPr>
        <w:lastRenderedPageBreak/>
        <w:t>Épreuves obligatoires à la fin de l’année scolaire :</w:t>
      </w:r>
    </w:p>
    <w:p w:rsidR="00A551E6" w:rsidRDefault="00A551E6" w:rsidP="00A551E6">
      <w:pPr>
        <w:spacing w:before="60" w:after="120" w:line="240" w:lineRule="auto"/>
        <w:rPr>
          <w:sz w:val="20"/>
        </w:rPr>
      </w:pPr>
      <w:r w:rsidRPr="00D730AB">
        <w:rPr>
          <w:b/>
          <w:sz w:val="20"/>
        </w:rPr>
        <w:t>Fin des cycles 2 et 3 :</w:t>
      </w:r>
      <w:r w:rsidRPr="00D730AB">
        <w:rPr>
          <w:sz w:val="20"/>
        </w:rPr>
        <w:t xml:space="preserve"> Les épreuves obligatoires du Ministère en écriture, lecture et mathématique seront administrées à la fin de l’année scola</w:t>
      </w:r>
      <w:r>
        <w:rPr>
          <w:sz w:val="20"/>
        </w:rPr>
        <w:t xml:space="preserve">ire. Celles-ci compteront pour </w:t>
      </w:r>
      <w:r w:rsidRPr="0023680B">
        <w:rPr>
          <w:sz w:val="20"/>
          <w:highlight w:val="yellow"/>
        </w:rPr>
        <w:t>1</w:t>
      </w:r>
      <w:r w:rsidRPr="009A219F">
        <w:rPr>
          <w:sz w:val="20"/>
          <w:highlight w:val="yellow"/>
        </w:rPr>
        <w:t>0%</w:t>
      </w:r>
      <w:r w:rsidRPr="00D730AB">
        <w:rPr>
          <w:sz w:val="20"/>
        </w:rPr>
        <w:t xml:space="preserve"> du </w:t>
      </w:r>
      <w:r w:rsidRPr="00D730AB">
        <w:rPr>
          <w:sz w:val="20"/>
          <w:u w:val="single"/>
        </w:rPr>
        <w:t>résultat final</w:t>
      </w:r>
      <w:r w:rsidRPr="00D730AB">
        <w:rPr>
          <w:sz w:val="20"/>
        </w:rPr>
        <w:t>.</w:t>
      </w:r>
    </w:p>
    <w:p w:rsidR="00A551E6" w:rsidRDefault="00A551E6" w:rsidP="00A551E6">
      <w:pPr>
        <w:rPr>
          <w:sz w:val="20"/>
        </w:rPr>
      </w:pPr>
      <w:r w:rsidRPr="008F1A69">
        <w:rPr>
          <w:sz w:val="20"/>
          <w:highlight w:val="yellow"/>
        </w:rPr>
        <w:t>MATHÉMATIQUE : 2</w:t>
      </w:r>
      <w:r w:rsidRPr="008F1A69">
        <w:rPr>
          <w:sz w:val="20"/>
          <w:highlight w:val="yellow"/>
          <w:vertAlign w:val="superscript"/>
        </w:rPr>
        <w:t xml:space="preserve">e </w:t>
      </w:r>
      <w:r w:rsidRPr="008F1A69">
        <w:rPr>
          <w:sz w:val="20"/>
          <w:highlight w:val="yellow"/>
        </w:rPr>
        <w:t>année du 2</w:t>
      </w:r>
      <w:r w:rsidRPr="008F1A69">
        <w:rPr>
          <w:sz w:val="20"/>
          <w:highlight w:val="yellow"/>
          <w:vertAlign w:val="superscript"/>
        </w:rPr>
        <w:t>e</w:t>
      </w:r>
      <w:r w:rsidRPr="008F1A69">
        <w:rPr>
          <w:sz w:val="20"/>
          <w:highlight w:val="yellow"/>
        </w:rPr>
        <w:t xml:space="preserve"> cycle. Ce sont des épreuv</w:t>
      </w:r>
      <w:r>
        <w:rPr>
          <w:sz w:val="20"/>
          <w:highlight w:val="yellow"/>
        </w:rPr>
        <w:t>es du CSSD qui compteront pour 1</w:t>
      </w:r>
      <w:r w:rsidRPr="008F1A69">
        <w:rPr>
          <w:sz w:val="20"/>
          <w:highlight w:val="yellow"/>
        </w:rPr>
        <w:t>0% du résultat final.</w:t>
      </w:r>
      <w:r>
        <w:rPr>
          <w:sz w:val="20"/>
        </w:rPr>
        <w:t xml:space="preserve"> </w:t>
      </w:r>
    </w:p>
    <w:p w:rsidR="00A551E6" w:rsidRPr="00D730AB" w:rsidRDefault="00A551E6" w:rsidP="00A551E6">
      <w:pPr>
        <w:widowControl w:val="0"/>
        <w:tabs>
          <w:tab w:val="left" w:pos="2520"/>
        </w:tabs>
        <w:suppressAutoHyphens/>
        <w:spacing w:before="240" w:after="120" w:line="240" w:lineRule="auto"/>
        <w:jc w:val="both"/>
        <w:rPr>
          <w:rFonts w:eastAsia="Times" w:cs="Times New Roman"/>
          <w:b/>
          <w:sz w:val="20"/>
          <w:lang w:eastAsia="ar-SA"/>
        </w:rPr>
      </w:pPr>
      <w:r w:rsidRPr="00D730AB">
        <w:rPr>
          <w:rFonts w:eastAsia="Times" w:cs="Times New Roman"/>
          <w:b/>
          <w:sz w:val="20"/>
          <w:lang w:eastAsia="ar-SA"/>
        </w:rPr>
        <w:t xml:space="preserve">Présence aux épreuves ministérielles et commission scolaire </w:t>
      </w:r>
    </w:p>
    <w:p w:rsidR="00A551E6" w:rsidRPr="00D730AB" w:rsidRDefault="00A551E6" w:rsidP="00A551E6">
      <w:pPr>
        <w:autoSpaceDE w:val="0"/>
        <w:autoSpaceDN w:val="0"/>
        <w:adjustRightInd w:val="0"/>
        <w:spacing w:line="240" w:lineRule="auto"/>
        <w:ind w:right="595"/>
        <w:jc w:val="both"/>
        <w:rPr>
          <w:rFonts w:cs="Times New Roman"/>
          <w:sz w:val="20"/>
          <w:lang w:eastAsia="fr-CA"/>
        </w:rPr>
      </w:pPr>
      <w:r w:rsidRPr="00D730AB">
        <w:rPr>
          <w:rFonts w:eastAsia="Times" w:cs="Times New Roman"/>
          <w:sz w:val="20"/>
          <w:lang w:eastAsia="ar-SA"/>
        </w:rPr>
        <w:t xml:space="preserve">Voici un rappel du caractère officiel de l’horaire des épreuves obligatoires et </w:t>
      </w:r>
      <w:r>
        <w:rPr>
          <w:rFonts w:eastAsia="Times" w:cs="Times New Roman"/>
          <w:sz w:val="20"/>
          <w:lang w:eastAsia="ar-SA"/>
        </w:rPr>
        <w:t>des épreuves uniques. L’article </w:t>
      </w:r>
      <w:r w:rsidRPr="00D730AB">
        <w:rPr>
          <w:rFonts w:eastAsia="Times" w:cs="Times New Roman"/>
          <w:sz w:val="20"/>
          <w:lang w:eastAsia="ar-SA"/>
        </w:rPr>
        <w:t>4.3.8 du Guide de gestion de la sanction des études indique que les seuls motifs pouvant justifier l’absence d’un élève à une épreuve unique ou obligatoire sont une maladie sérieuse ou un accident confirmé par une attestation médicale, le décès d’un proche parent, la convocation à un tribunal ou la participation à un évènement d’envergure</w:t>
      </w:r>
      <w:r w:rsidRPr="00D730AB">
        <w:rPr>
          <w:rFonts w:ascii="Arial" w:hAnsi="Arial"/>
          <w:lang w:eastAsia="fr-CA"/>
        </w:rPr>
        <w:t xml:space="preserve"> </w:t>
      </w:r>
      <w:r w:rsidRPr="00D730AB">
        <w:rPr>
          <w:rFonts w:cs="Times New Roman"/>
          <w:sz w:val="20"/>
          <w:lang w:eastAsia="fr-CA"/>
        </w:rPr>
        <w:t>préalablement autorisée par le coordonnateur de la sanction des études en formation générale des jeunes de la Direction de la sanction des études</w:t>
      </w:r>
      <w:r w:rsidRPr="00D730AB">
        <w:rPr>
          <w:rFonts w:eastAsia="Times" w:cs="Times New Roman"/>
          <w:sz w:val="20"/>
          <w:lang w:eastAsia="ar-SA"/>
        </w:rPr>
        <w:t>.</w:t>
      </w:r>
      <w:r w:rsidRPr="00D730AB">
        <w:rPr>
          <w:rFonts w:eastAsia="Times" w:cs="Times New Roman"/>
          <w:b/>
          <w:sz w:val="20"/>
          <w:lang w:eastAsia="ar-SA"/>
        </w:rPr>
        <w:t xml:space="preserve"> Toutes les absences pour des motifs autres que ceux énumérés ci-haut doivent être traitées comme des absences non motivées et se voir attribuer un résultat de zéro.</w:t>
      </w:r>
    </w:p>
    <w:p w:rsidR="00D26E00" w:rsidRDefault="00D26E00" w:rsidP="00A551E6">
      <w:pPr>
        <w:rPr>
          <w:rFonts w:ascii="Arial" w:hAnsi="Arial" w:cs="Arial"/>
          <w:sz w:val="20"/>
          <w:szCs w:val="20"/>
        </w:rPr>
      </w:pPr>
      <w:r>
        <w:rPr>
          <w:rFonts w:ascii="Arial" w:hAnsi="Arial" w:cs="Arial"/>
          <w:sz w:val="20"/>
          <w:szCs w:val="20"/>
        </w:rPr>
        <w:br w:type="page"/>
      </w:r>
    </w:p>
    <w:p w:rsidR="00D26E00" w:rsidRDefault="00D26E00">
      <w:pPr>
        <w:rPr>
          <w:rFonts w:ascii="Arial" w:hAnsi="Arial" w:cs="Arial"/>
          <w:sz w:val="20"/>
          <w:szCs w:val="20"/>
        </w:rPr>
      </w:pPr>
      <w:bookmarkStart w:id="0" w:name="_Hlk120006632"/>
    </w:p>
    <w:tbl>
      <w:tblPr>
        <w:tblStyle w:val="Grilledutableau"/>
        <w:tblW w:w="0" w:type="auto"/>
        <w:tblLook w:val="04A0" w:firstRow="1" w:lastRow="0" w:firstColumn="1" w:lastColumn="0" w:noHBand="0" w:noVBand="1"/>
      </w:tblPr>
      <w:tblGrid>
        <w:gridCol w:w="12950"/>
      </w:tblGrid>
      <w:tr w:rsidR="00D26E00" w:rsidTr="00A478F1">
        <w:trPr>
          <w:trHeight w:val="526"/>
        </w:trPr>
        <w:tc>
          <w:tcPr>
            <w:tcW w:w="12950" w:type="dxa"/>
            <w:shd w:val="clear" w:color="auto" w:fill="1F4E79" w:themeFill="accent1" w:themeFillShade="80"/>
            <w:vAlign w:val="center"/>
          </w:tcPr>
          <w:p w:rsidR="00D26E00" w:rsidRPr="00D26E00" w:rsidRDefault="00D26E00" w:rsidP="00D26E00">
            <w:pPr>
              <w:jc w:val="center"/>
              <w:rPr>
                <w:rFonts w:ascii="Arial" w:hAnsi="Arial" w:cs="Arial"/>
                <w:b/>
                <w:sz w:val="28"/>
                <w:szCs w:val="28"/>
              </w:rPr>
            </w:pPr>
            <w:r>
              <w:rPr>
                <w:rFonts w:ascii="Arial" w:hAnsi="Arial" w:cs="Arial"/>
                <w:b/>
                <w:color w:val="FFFFFF" w:themeColor="background1"/>
                <w:sz w:val="28"/>
                <w:szCs w:val="28"/>
              </w:rPr>
              <w:t>Premier</w:t>
            </w:r>
            <w:r w:rsidRPr="00D26E00">
              <w:rPr>
                <w:rFonts w:ascii="Arial" w:hAnsi="Arial" w:cs="Arial"/>
                <w:b/>
                <w:color w:val="FFFFFF" w:themeColor="background1"/>
                <w:sz w:val="28"/>
                <w:szCs w:val="28"/>
              </w:rPr>
              <w:t xml:space="preserve"> cycle – </w:t>
            </w:r>
            <w:r>
              <w:rPr>
                <w:rFonts w:ascii="Arial" w:hAnsi="Arial" w:cs="Arial"/>
                <w:b/>
                <w:color w:val="FFFFFF" w:themeColor="background1"/>
                <w:sz w:val="28"/>
                <w:szCs w:val="28"/>
              </w:rPr>
              <w:t>1</w:t>
            </w:r>
            <w:r w:rsidRPr="00D26E00">
              <w:rPr>
                <w:rFonts w:ascii="Arial" w:hAnsi="Arial" w:cs="Arial"/>
                <w:b/>
                <w:color w:val="FFFFFF" w:themeColor="background1"/>
                <w:sz w:val="28"/>
                <w:szCs w:val="28"/>
                <w:vertAlign w:val="superscript"/>
              </w:rPr>
              <w:t>re</w:t>
            </w:r>
            <w:r>
              <w:rPr>
                <w:rFonts w:ascii="Arial" w:hAnsi="Arial" w:cs="Arial"/>
                <w:b/>
                <w:color w:val="FFFFFF" w:themeColor="background1"/>
                <w:sz w:val="28"/>
                <w:szCs w:val="28"/>
              </w:rPr>
              <w:t xml:space="preserve"> </w:t>
            </w:r>
            <w:r w:rsidRPr="00D26E00">
              <w:rPr>
                <w:rFonts w:ascii="Arial" w:hAnsi="Arial" w:cs="Arial"/>
                <w:b/>
                <w:color w:val="FFFFFF" w:themeColor="background1"/>
                <w:sz w:val="28"/>
                <w:szCs w:val="28"/>
              </w:rPr>
              <w:t>année</w:t>
            </w:r>
          </w:p>
        </w:tc>
      </w:tr>
    </w:tbl>
    <w:p w:rsidR="00D26E00" w:rsidRDefault="00D26E00">
      <w:pPr>
        <w:rPr>
          <w:rFonts w:ascii="Arial" w:hAnsi="Arial" w:cs="Arial"/>
          <w:sz w:val="20"/>
          <w:szCs w:val="20"/>
        </w:rPr>
      </w:pPr>
    </w:p>
    <w:tbl>
      <w:tblPr>
        <w:tblStyle w:val="Grilledutableau"/>
        <w:tblW w:w="13168" w:type="dxa"/>
        <w:tblLook w:val="04A0" w:firstRow="1" w:lastRow="0" w:firstColumn="1" w:lastColumn="0" w:noHBand="0" w:noVBand="1"/>
      </w:tblPr>
      <w:tblGrid>
        <w:gridCol w:w="1616"/>
        <w:gridCol w:w="2204"/>
        <w:gridCol w:w="3820"/>
        <w:gridCol w:w="1843"/>
        <w:gridCol w:w="1984"/>
        <w:gridCol w:w="1701"/>
      </w:tblGrid>
      <w:tr w:rsidR="00D26E00" w:rsidTr="004A795E">
        <w:trPr>
          <w:trHeight w:val="397"/>
        </w:trPr>
        <w:tc>
          <w:tcPr>
            <w:tcW w:w="7640" w:type="dxa"/>
            <w:gridSpan w:val="3"/>
            <w:tcBorders>
              <w:top w:val="single" w:sz="12" w:space="0" w:color="auto"/>
              <w:left w:val="single" w:sz="12" w:space="0" w:color="auto"/>
            </w:tcBorders>
            <w:shd w:val="clear" w:color="auto" w:fill="BDD6EE" w:themeFill="accent1" w:themeFillTint="66"/>
            <w:vAlign w:val="center"/>
          </w:tcPr>
          <w:p w:rsidR="00D26E00" w:rsidRDefault="00D26E00" w:rsidP="00A478F1">
            <w:pPr>
              <w:rPr>
                <w:rFonts w:ascii="Arial" w:hAnsi="Arial" w:cs="Arial"/>
                <w:sz w:val="20"/>
                <w:szCs w:val="20"/>
              </w:rPr>
            </w:pPr>
            <w:r>
              <w:rPr>
                <w:rFonts w:ascii="Arial" w:hAnsi="Arial" w:cs="Arial"/>
                <w:sz w:val="20"/>
                <w:szCs w:val="20"/>
              </w:rPr>
              <w:t>Matière</w:t>
            </w:r>
          </w:p>
        </w:tc>
        <w:tc>
          <w:tcPr>
            <w:tcW w:w="1843" w:type="dxa"/>
            <w:tcBorders>
              <w:top w:val="single" w:sz="12" w:space="0" w:color="auto"/>
            </w:tcBorders>
            <w:shd w:val="clear" w:color="auto" w:fill="BDD6EE" w:themeFill="accent1" w:themeFillTint="66"/>
            <w:vAlign w:val="center"/>
          </w:tcPr>
          <w:p w:rsidR="00D26E00" w:rsidRDefault="00D26E00" w:rsidP="00A478F1">
            <w:pPr>
              <w:rPr>
                <w:rFonts w:ascii="Arial" w:hAnsi="Arial" w:cs="Arial"/>
                <w:sz w:val="20"/>
                <w:szCs w:val="20"/>
              </w:rPr>
            </w:pPr>
            <w:r>
              <w:rPr>
                <w:rFonts w:ascii="Arial" w:hAnsi="Arial" w:cs="Arial"/>
                <w:sz w:val="20"/>
                <w:szCs w:val="20"/>
              </w:rPr>
              <w:t>1</w:t>
            </w:r>
            <w:r w:rsidRPr="00C155E6">
              <w:rPr>
                <w:rFonts w:ascii="Arial" w:hAnsi="Arial" w:cs="Arial"/>
                <w:sz w:val="20"/>
                <w:szCs w:val="20"/>
                <w:vertAlign w:val="superscript"/>
              </w:rPr>
              <w:t>re</w:t>
            </w:r>
            <w:r w:rsidR="00EB04A0">
              <w:rPr>
                <w:rFonts w:ascii="Arial" w:hAnsi="Arial" w:cs="Arial"/>
                <w:sz w:val="20"/>
                <w:szCs w:val="20"/>
              </w:rPr>
              <w:t> </w:t>
            </w:r>
            <w:r>
              <w:rPr>
                <w:rFonts w:ascii="Arial" w:hAnsi="Arial" w:cs="Arial"/>
                <w:sz w:val="20"/>
                <w:szCs w:val="20"/>
              </w:rPr>
              <w:t>étape</w:t>
            </w:r>
          </w:p>
        </w:tc>
        <w:tc>
          <w:tcPr>
            <w:tcW w:w="1984" w:type="dxa"/>
            <w:tcBorders>
              <w:top w:val="single" w:sz="12" w:space="0" w:color="auto"/>
            </w:tcBorders>
            <w:shd w:val="clear" w:color="auto" w:fill="BDD6EE" w:themeFill="accent1" w:themeFillTint="66"/>
            <w:vAlign w:val="center"/>
          </w:tcPr>
          <w:p w:rsidR="00D26E00" w:rsidRDefault="00D26E00" w:rsidP="00A478F1">
            <w:pPr>
              <w:rPr>
                <w:rFonts w:ascii="Arial" w:hAnsi="Arial" w:cs="Arial"/>
                <w:sz w:val="20"/>
                <w:szCs w:val="20"/>
              </w:rPr>
            </w:pPr>
            <w:r>
              <w:rPr>
                <w:rFonts w:ascii="Arial" w:hAnsi="Arial" w:cs="Arial"/>
                <w:sz w:val="20"/>
                <w:szCs w:val="20"/>
              </w:rPr>
              <w:t>2</w:t>
            </w:r>
            <w:r w:rsidRPr="00C155E6">
              <w:rPr>
                <w:rFonts w:ascii="Arial" w:hAnsi="Arial" w:cs="Arial"/>
                <w:sz w:val="20"/>
                <w:szCs w:val="20"/>
                <w:vertAlign w:val="superscript"/>
              </w:rPr>
              <w:t>e</w:t>
            </w:r>
            <w:r w:rsidR="00EB04A0">
              <w:rPr>
                <w:rFonts w:ascii="Arial" w:hAnsi="Arial" w:cs="Arial"/>
                <w:sz w:val="20"/>
                <w:szCs w:val="20"/>
              </w:rPr>
              <w:t> </w:t>
            </w:r>
            <w:r>
              <w:rPr>
                <w:rFonts w:ascii="Arial" w:hAnsi="Arial" w:cs="Arial"/>
                <w:sz w:val="20"/>
                <w:szCs w:val="20"/>
              </w:rPr>
              <w:t>étape</w:t>
            </w:r>
          </w:p>
        </w:tc>
        <w:tc>
          <w:tcPr>
            <w:tcW w:w="1701" w:type="dxa"/>
            <w:tcBorders>
              <w:top w:val="single" w:sz="12" w:space="0" w:color="auto"/>
              <w:right w:val="single" w:sz="12" w:space="0" w:color="auto"/>
            </w:tcBorders>
            <w:shd w:val="clear" w:color="auto" w:fill="BDD6EE" w:themeFill="accent1" w:themeFillTint="66"/>
            <w:vAlign w:val="center"/>
          </w:tcPr>
          <w:p w:rsidR="00D26E00" w:rsidRDefault="00D26E00" w:rsidP="00A478F1">
            <w:pPr>
              <w:rPr>
                <w:rFonts w:ascii="Arial" w:hAnsi="Arial" w:cs="Arial"/>
                <w:sz w:val="20"/>
                <w:szCs w:val="20"/>
              </w:rPr>
            </w:pPr>
            <w:r>
              <w:rPr>
                <w:rFonts w:ascii="Arial" w:hAnsi="Arial" w:cs="Arial"/>
                <w:sz w:val="20"/>
                <w:szCs w:val="20"/>
              </w:rPr>
              <w:t>3</w:t>
            </w:r>
            <w:r w:rsidRPr="00C155E6">
              <w:rPr>
                <w:rFonts w:ascii="Arial" w:hAnsi="Arial" w:cs="Arial"/>
                <w:sz w:val="20"/>
                <w:szCs w:val="20"/>
                <w:vertAlign w:val="superscript"/>
              </w:rPr>
              <w:t>e</w:t>
            </w:r>
            <w:r w:rsidR="00EB04A0">
              <w:rPr>
                <w:rFonts w:ascii="Arial" w:hAnsi="Arial" w:cs="Arial"/>
                <w:sz w:val="20"/>
                <w:szCs w:val="20"/>
              </w:rPr>
              <w:t> </w:t>
            </w:r>
            <w:r>
              <w:rPr>
                <w:rFonts w:ascii="Arial" w:hAnsi="Arial" w:cs="Arial"/>
                <w:sz w:val="20"/>
                <w:szCs w:val="20"/>
              </w:rPr>
              <w:t>étape</w:t>
            </w:r>
          </w:p>
        </w:tc>
      </w:tr>
      <w:tr w:rsidR="00D26E00" w:rsidTr="004A795E">
        <w:trPr>
          <w:trHeight w:val="397"/>
        </w:trPr>
        <w:tc>
          <w:tcPr>
            <w:tcW w:w="1616" w:type="dxa"/>
            <w:vMerge w:val="restart"/>
            <w:tcBorders>
              <w:left w:val="single" w:sz="12" w:space="0" w:color="auto"/>
            </w:tcBorders>
            <w:shd w:val="clear" w:color="auto" w:fill="ACB9CA" w:themeFill="text2" w:themeFillTint="66"/>
            <w:vAlign w:val="center"/>
          </w:tcPr>
          <w:p w:rsidR="00D26E00" w:rsidRDefault="00D26E00" w:rsidP="00A478F1">
            <w:pPr>
              <w:rPr>
                <w:rFonts w:ascii="Arial" w:hAnsi="Arial" w:cs="Arial"/>
                <w:sz w:val="20"/>
                <w:szCs w:val="20"/>
              </w:rPr>
            </w:pPr>
            <w:r>
              <w:rPr>
                <w:rFonts w:ascii="Arial" w:hAnsi="Arial" w:cs="Arial"/>
                <w:sz w:val="20"/>
                <w:szCs w:val="20"/>
              </w:rPr>
              <w:t>Français</w:t>
            </w:r>
          </w:p>
        </w:tc>
        <w:tc>
          <w:tcPr>
            <w:tcW w:w="6024" w:type="dxa"/>
            <w:gridSpan w:val="2"/>
            <w:shd w:val="clear" w:color="auto" w:fill="ACB9CA" w:themeFill="text2" w:themeFillTint="66"/>
            <w:vAlign w:val="center"/>
          </w:tcPr>
          <w:p w:rsidR="00A551E6" w:rsidRDefault="00D26E00" w:rsidP="00A551E6">
            <w:pPr>
              <w:tabs>
                <w:tab w:val="left" w:pos="284"/>
                <w:tab w:val="right" w:pos="3509"/>
              </w:tabs>
              <w:rPr>
                <w:rFonts w:ascii="Arial" w:hAnsi="Arial" w:cs="Arial"/>
                <w:sz w:val="20"/>
                <w:szCs w:val="20"/>
              </w:rPr>
            </w:pPr>
            <w:r w:rsidRPr="00C155E6">
              <w:rPr>
                <w:rFonts w:ascii="Arial" w:hAnsi="Arial" w:cs="Arial"/>
                <w:sz w:val="20"/>
                <w:szCs w:val="20"/>
              </w:rPr>
              <w:t>Lecture</w:t>
            </w:r>
            <w:r w:rsidR="00A551E6">
              <w:rPr>
                <w:rFonts w:ascii="Arial" w:hAnsi="Arial" w:cs="Arial"/>
                <w:sz w:val="20"/>
                <w:szCs w:val="20"/>
              </w:rPr>
              <w:t xml:space="preserve"> </w:t>
            </w:r>
          </w:p>
          <w:p w:rsidR="00A551E6" w:rsidRPr="006E40E4" w:rsidRDefault="00A551E6" w:rsidP="00A551E6">
            <w:pPr>
              <w:tabs>
                <w:tab w:val="left" w:pos="284"/>
                <w:tab w:val="right" w:pos="3509"/>
              </w:tabs>
              <w:rPr>
                <w:rFonts w:ascii="Arial" w:hAnsi="Arial"/>
                <w:sz w:val="20"/>
              </w:rPr>
            </w:pPr>
            <w:r w:rsidRPr="006E40E4">
              <w:rPr>
                <w:rFonts w:ascii="Arial" w:hAnsi="Arial"/>
                <w:sz w:val="20"/>
              </w:rPr>
              <w:t>50 % (1</w:t>
            </w:r>
            <w:r w:rsidRPr="006E40E4">
              <w:rPr>
                <w:rFonts w:ascii="Arial" w:hAnsi="Arial"/>
                <w:sz w:val="20"/>
                <w:vertAlign w:val="superscript"/>
              </w:rPr>
              <w:t>er</w:t>
            </w:r>
            <w:r w:rsidRPr="006E40E4">
              <w:rPr>
                <w:rFonts w:ascii="Arial" w:hAnsi="Arial"/>
                <w:sz w:val="20"/>
              </w:rPr>
              <w:t xml:space="preserve"> et 2</w:t>
            </w:r>
            <w:r w:rsidRPr="006E40E4">
              <w:rPr>
                <w:rFonts w:ascii="Arial" w:hAnsi="Arial"/>
                <w:sz w:val="20"/>
                <w:vertAlign w:val="superscript"/>
              </w:rPr>
              <w:t>e</w:t>
            </w:r>
            <w:r w:rsidRPr="006E40E4">
              <w:rPr>
                <w:rFonts w:ascii="Arial" w:hAnsi="Arial"/>
                <w:sz w:val="20"/>
              </w:rPr>
              <w:t xml:space="preserve"> cycles)</w:t>
            </w:r>
          </w:p>
          <w:p w:rsidR="00D26E00" w:rsidRDefault="00A551E6" w:rsidP="00A551E6">
            <w:pPr>
              <w:rPr>
                <w:rFonts w:ascii="Arial" w:hAnsi="Arial" w:cs="Arial"/>
                <w:sz w:val="20"/>
                <w:szCs w:val="20"/>
              </w:rPr>
            </w:pPr>
            <w:r w:rsidRPr="006E40E4">
              <w:rPr>
                <w:rFonts w:ascii="Arial" w:hAnsi="Arial"/>
                <w:sz w:val="20"/>
              </w:rPr>
              <w:t>40 % (3</w:t>
            </w:r>
            <w:r w:rsidRPr="006E40E4">
              <w:rPr>
                <w:rFonts w:ascii="Arial" w:hAnsi="Arial"/>
                <w:sz w:val="20"/>
                <w:vertAlign w:val="superscript"/>
              </w:rPr>
              <w:t>e</w:t>
            </w:r>
            <w:r w:rsidRPr="006E40E4">
              <w:rPr>
                <w:rFonts w:ascii="Arial" w:hAnsi="Arial"/>
                <w:sz w:val="20"/>
              </w:rPr>
              <w:t xml:space="preserve"> cycle)</w:t>
            </w:r>
          </w:p>
        </w:tc>
        <w:tc>
          <w:tcPr>
            <w:tcW w:w="1843" w:type="dxa"/>
            <w:vAlign w:val="center"/>
          </w:tcPr>
          <w:p w:rsidR="00D26E00" w:rsidRPr="006C38DB" w:rsidRDefault="00D26E00" w:rsidP="006C38DB">
            <w:pPr>
              <w:pStyle w:val="Paragraphedeliste"/>
              <w:numPr>
                <w:ilvl w:val="0"/>
                <w:numId w:val="1"/>
              </w:numPr>
              <w:jc w:val="center"/>
              <w:rPr>
                <w:rFonts w:ascii="Arial" w:hAnsi="Arial" w:cs="Arial"/>
                <w:sz w:val="20"/>
                <w:szCs w:val="20"/>
              </w:rPr>
            </w:pPr>
          </w:p>
        </w:tc>
        <w:tc>
          <w:tcPr>
            <w:tcW w:w="1984" w:type="dxa"/>
            <w:vAlign w:val="center"/>
          </w:tcPr>
          <w:p w:rsidR="00D26E00" w:rsidRPr="006C38DB" w:rsidRDefault="00D26E00" w:rsidP="006C38DB">
            <w:pPr>
              <w:pStyle w:val="Paragraphedeliste"/>
              <w:numPr>
                <w:ilvl w:val="0"/>
                <w:numId w:val="1"/>
              </w:numPr>
              <w:jc w:val="center"/>
              <w:rPr>
                <w:rFonts w:ascii="Arial" w:hAnsi="Arial" w:cs="Arial"/>
                <w:sz w:val="20"/>
                <w:szCs w:val="20"/>
              </w:rPr>
            </w:pPr>
          </w:p>
        </w:tc>
        <w:tc>
          <w:tcPr>
            <w:tcW w:w="1701" w:type="dxa"/>
            <w:tcBorders>
              <w:right w:val="single" w:sz="12" w:space="0" w:color="auto"/>
            </w:tcBorders>
            <w:vAlign w:val="center"/>
          </w:tcPr>
          <w:p w:rsidR="00D26E00" w:rsidRPr="006C38DB" w:rsidRDefault="00D26E00" w:rsidP="006C38DB">
            <w:pPr>
              <w:pStyle w:val="Paragraphedeliste"/>
              <w:numPr>
                <w:ilvl w:val="0"/>
                <w:numId w:val="1"/>
              </w:numPr>
              <w:jc w:val="center"/>
              <w:rPr>
                <w:rFonts w:ascii="Arial" w:hAnsi="Arial" w:cs="Arial"/>
                <w:sz w:val="20"/>
                <w:szCs w:val="20"/>
              </w:rPr>
            </w:pPr>
          </w:p>
        </w:tc>
      </w:tr>
      <w:tr w:rsidR="00D26E00" w:rsidTr="004A795E">
        <w:trPr>
          <w:trHeight w:val="397"/>
        </w:trPr>
        <w:tc>
          <w:tcPr>
            <w:tcW w:w="1616" w:type="dxa"/>
            <w:vMerge/>
            <w:tcBorders>
              <w:left w:val="single" w:sz="12" w:space="0" w:color="auto"/>
            </w:tcBorders>
            <w:shd w:val="clear" w:color="auto" w:fill="ACB9CA" w:themeFill="text2" w:themeFillTint="66"/>
            <w:vAlign w:val="center"/>
          </w:tcPr>
          <w:p w:rsidR="00D26E00" w:rsidRDefault="00D26E00" w:rsidP="00A478F1">
            <w:pPr>
              <w:rPr>
                <w:rFonts w:ascii="Arial" w:hAnsi="Arial" w:cs="Arial"/>
                <w:sz w:val="20"/>
                <w:szCs w:val="20"/>
              </w:rPr>
            </w:pPr>
          </w:p>
        </w:tc>
        <w:tc>
          <w:tcPr>
            <w:tcW w:w="6024" w:type="dxa"/>
            <w:gridSpan w:val="2"/>
            <w:shd w:val="clear" w:color="auto" w:fill="ACB9CA" w:themeFill="text2" w:themeFillTint="66"/>
            <w:vAlign w:val="center"/>
          </w:tcPr>
          <w:p w:rsidR="00D26E00" w:rsidRDefault="00D26E00" w:rsidP="00A478F1">
            <w:pPr>
              <w:rPr>
                <w:rFonts w:ascii="Arial" w:hAnsi="Arial" w:cs="Arial"/>
                <w:sz w:val="20"/>
                <w:szCs w:val="20"/>
              </w:rPr>
            </w:pPr>
            <w:r>
              <w:rPr>
                <w:rFonts w:ascii="Arial" w:hAnsi="Arial" w:cs="Arial"/>
                <w:sz w:val="20"/>
                <w:szCs w:val="20"/>
              </w:rPr>
              <w:t>Écriture</w:t>
            </w:r>
          </w:p>
          <w:p w:rsidR="00A551E6" w:rsidRPr="006E40E4" w:rsidRDefault="00A551E6" w:rsidP="00A551E6">
            <w:pPr>
              <w:tabs>
                <w:tab w:val="left" w:pos="284"/>
                <w:tab w:val="right" w:pos="3509"/>
              </w:tabs>
              <w:rPr>
                <w:rFonts w:ascii="Arial" w:hAnsi="Arial"/>
                <w:sz w:val="20"/>
              </w:rPr>
            </w:pPr>
            <w:r w:rsidRPr="006E40E4">
              <w:rPr>
                <w:rFonts w:ascii="Arial" w:hAnsi="Arial"/>
                <w:sz w:val="20"/>
              </w:rPr>
              <w:t>30 % (1</w:t>
            </w:r>
            <w:r w:rsidRPr="006E40E4">
              <w:rPr>
                <w:rFonts w:ascii="Arial" w:hAnsi="Arial"/>
                <w:sz w:val="20"/>
                <w:vertAlign w:val="superscript"/>
              </w:rPr>
              <w:t>er</w:t>
            </w:r>
            <w:r w:rsidRPr="006E40E4">
              <w:rPr>
                <w:rFonts w:ascii="Arial" w:hAnsi="Arial"/>
                <w:sz w:val="20"/>
              </w:rPr>
              <w:t xml:space="preserve"> et 2</w:t>
            </w:r>
            <w:r w:rsidRPr="006E40E4">
              <w:rPr>
                <w:rFonts w:ascii="Arial" w:hAnsi="Arial"/>
                <w:sz w:val="20"/>
                <w:vertAlign w:val="superscript"/>
              </w:rPr>
              <w:t>e</w:t>
            </w:r>
            <w:r w:rsidRPr="006E40E4">
              <w:rPr>
                <w:rFonts w:ascii="Arial" w:hAnsi="Arial"/>
                <w:sz w:val="20"/>
              </w:rPr>
              <w:t xml:space="preserve"> cycles)</w:t>
            </w:r>
          </w:p>
          <w:p w:rsidR="00A551E6" w:rsidRDefault="00A551E6" w:rsidP="00A551E6">
            <w:pPr>
              <w:rPr>
                <w:rFonts w:ascii="Arial" w:hAnsi="Arial" w:cs="Arial"/>
                <w:sz w:val="20"/>
                <w:szCs w:val="20"/>
              </w:rPr>
            </w:pPr>
            <w:r w:rsidRPr="006E40E4">
              <w:rPr>
                <w:rFonts w:ascii="Arial" w:hAnsi="Arial"/>
                <w:sz w:val="20"/>
              </w:rPr>
              <w:t>40 % (3</w:t>
            </w:r>
            <w:r w:rsidRPr="006E40E4">
              <w:rPr>
                <w:rFonts w:ascii="Arial" w:hAnsi="Arial"/>
                <w:sz w:val="20"/>
                <w:vertAlign w:val="superscript"/>
              </w:rPr>
              <w:t>e</w:t>
            </w:r>
            <w:r w:rsidRPr="006E40E4">
              <w:rPr>
                <w:rFonts w:ascii="Arial" w:hAnsi="Arial"/>
                <w:sz w:val="20"/>
              </w:rPr>
              <w:t xml:space="preserve"> cycle)</w:t>
            </w:r>
          </w:p>
        </w:tc>
        <w:tc>
          <w:tcPr>
            <w:tcW w:w="1843" w:type="dxa"/>
            <w:vAlign w:val="center"/>
          </w:tcPr>
          <w:p w:rsidR="00D26E00" w:rsidRPr="006C38DB" w:rsidRDefault="006C38DB" w:rsidP="006C38DB">
            <w:pPr>
              <w:pStyle w:val="Paragraphedeliste"/>
              <w:numPr>
                <w:ilvl w:val="0"/>
                <w:numId w:val="1"/>
              </w:numPr>
              <w:jc w:val="center"/>
              <w:rPr>
                <w:rFonts w:ascii="Arial" w:hAnsi="Arial" w:cs="Arial"/>
                <w:sz w:val="20"/>
                <w:szCs w:val="20"/>
              </w:rPr>
            </w:pPr>
            <w:r w:rsidRPr="006C38DB">
              <w:rPr>
                <w:rFonts w:ascii="Arial" w:hAnsi="Arial" w:cs="Arial"/>
                <w:sz w:val="16"/>
                <w:szCs w:val="20"/>
              </w:rPr>
              <w:t>(</w:t>
            </w:r>
            <w:proofErr w:type="gramStart"/>
            <w:r>
              <w:rPr>
                <w:rFonts w:ascii="Arial" w:hAnsi="Arial" w:cs="Arial"/>
                <w:sz w:val="16"/>
                <w:szCs w:val="20"/>
              </w:rPr>
              <w:t>s</w:t>
            </w:r>
            <w:r w:rsidRPr="006C38DB">
              <w:rPr>
                <w:rFonts w:ascii="Arial" w:hAnsi="Arial" w:cs="Arial"/>
                <w:sz w:val="16"/>
                <w:szCs w:val="20"/>
              </w:rPr>
              <w:t>auf</w:t>
            </w:r>
            <w:proofErr w:type="gramEnd"/>
            <w:r w:rsidRPr="006C38DB">
              <w:rPr>
                <w:rFonts w:ascii="Arial" w:hAnsi="Arial" w:cs="Arial"/>
                <w:sz w:val="16"/>
                <w:szCs w:val="20"/>
              </w:rPr>
              <w:t xml:space="preserve"> 1</w:t>
            </w:r>
            <w:r w:rsidRPr="006C38DB">
              <w:rPr>
                <w:rFonts w:ascii="Arial" w:hAnsi="Arial" w:cs="Arial"/>
                <w:sz w:val="16"/>
                <w:szCs w:val="20"/>
                <w:vertAlign w:val="superscript"/>
              </w:rPr>
              <w:t>ère</w:t>
            </w:r>
            <w:r w:rsidRPr="006C38DB">
              <w:rPr>
                <w:rFonts w:ascii="Arial" w:hAnsi="Arial" w:cs="Arial"/>
                <w:sz w:val="16"/>
                <w:szCs w:val="20"/>
              </w:rPr>
              <w:t xml:space="preserve"> année)</w:t>
            </w:r>
          </w:p>
        </w:tc>
        <w:tc>
          <w:tcPr>
            <w:tcW w:w="1984" w:type="dxa"/>
            <w:vAlign w:val="center"/>
          </w:tcPr>
          <w:p w:rsidR="00D26E00" w:rsidRPr="006C38DB" w:rsidRDefault="00D26E00" w:rsidP="006C38DB">
            <w:pPr>
              <w:pStyle w:val="Paragraphedeliste"/>
              <w:numPr>
                <w:ilvl w:val="0"/>
                <w:numId w:val="1"/>
              </w:numPr>
              <w:jc w:val="center"/>
              <w:rPr>
                <w:rFonts w:ascii="Arial" w:hAnsi="Arial" w:cs="Arial"/>
                <w:sz w:val="20"/>
                <w:szCs w:val="20"/>
              </w:rPr>
            </w:pPr>
          </w:p>
        </w:tc>
        <w:tc>
          <w:tcPr>
            <w:tcW w:w="1701" w:type="dxa"/>
            <w:tcBorders>
              <w:right w:val="single" w:sz="12" w:space="0" w:color="auto"/>
            </w:tcBorders>
            <w:vAlign w:val="center"/>
          </w:tcPr>
          <w:p w:rsidR="00D26E00" w:rsidRPr="006C38DB" w:rsidRDefault="00D26E00" w:rsidP="006C38DB">
            <w:pPr>
              <w:pStyle w:val="Paragraphedeliste"/>
              <w:numPr>
                <w:ilvl w:val="0"/>
                <w:numId w:val="1"/>
              </w:numPr>
              <w:jc w:val="center"/>
              <w:rPr>
                <w:rFonts w:ascii="Arial" w:hAnsi="Arial" w:cs="Arial"/>
                <w:sz w:val="20"/>
                <w:szCs w:val="20"/>
              </w:rPr>
            </w:pPr>
          </w:p>
        </w:tc>
      </w:tr>
      <w:tr w:rsidR="00D26E00" w:rsidTr="004A795E">
        <w:trPr>
          <w:trHeight w:val="397"/>
        </w:trPr>
        <w:tc>
          <w:tcPr>
            <w:tcW w:w="1616" w:type="dxa"/>
            <w:vMerge/>
            <w:tcBorders>
              <w:left w:val="single" w:sz="12" w:space="0" w:color="auto"/>
            </w:tcBorders>
            <w:shd w:val="clear" w:color="auto" w:fill="ACB9CA" w:themeFill="text2" w:themeFillTint="66"/>
            <w:vAlign w:val="center"/>
          </w:tcPr>
          <w:p w:rsidR="00D26E00" w:rsidRDefault="00D26E00" w:rsidP="00A478F1">
            <w:pPr>
              <w:rPr>
                <w:rFonts w:ascii="Arial" w:hAnsi="Arial" w:cs="Arial"/>
                <w:sz w:val="20"/>
                <w:szCs w:val="20"/>
              </w:rPr>
            </w:pPr>
          </w:p>
        </w:tc>
        <w:tc>
          <w:tcPr>
            <w:tcW w:w="6024" w:type="dxa"/>
            <w:gridSpan w:val="2"/>
            <w:shd w:val="clear" w:color="auto" w:fill="ACB9CA" w:themeFill="text2" w:themeFillTint="66"/>
            <w:vAlign w:val="center"/>
          </w:tcPr>
          <w:p w:rsidR="00D26E00" w:rsidRDefault="00D26E00" w:rsidP="00A478F1">
            <w:pPr>
              <w:rPr>
                <w:rFonts w:ascii="Arial" w:hAnsi="Arial" w:cs="Arial"/>
                <w:sz w:val="20"/>
                <w:szCs w:val="20"/>
              </w:rPr>
            </w:pPr>
            <w:r>
              <w:rPr>
                <w:rFonts w:ascii="Arial" w:hAnsi="Arial" w:cs="Arial"/>
                <w:sz w:val="20"/>
                <w:szCs w:val="20"/>
              </w:rPr>
              <w:t>Orale</w:t>
            </w:r>
          </w:p>
          <w:p w:rsidR="00A551E6" w:rsidRDefault="00A551E6" w:rsidP="00A478F1">
            <w:pPr>
              <w:rPr>
                <w:rFonts w:ascii="Arial" w:hAnsi="Arial" w:cs="Arial"/>
                <w:sz w:val="20"/>
                <w:szCs w:val="20"/>
              </w:rPr>
            </w:pPr>
            <w:r w:rsidRPr="006E40E4">
              <w:rPr>
                <w:rFonts w:ascii="Arial" w:hAnsi="Arial"/>
                <w:sz w:val="20"/>
              </w:rPr>
              <w:t>20 % (1</w:t>
            </w:r>
            <w:r w:rsidRPr="006E40E4">
              <w:rPr>
                <w:rFonts w:ascii="Arial" w:hAnsi="Arial"/>
                <w:sz w:val="20"/>
                <w:vertAlign w:val="superscript"/>
              </w:rPr>
              <w:t>er</w:t>
            </w:r>
            <w:r w:rsidRPr="006E40E4">
              <w:rPr>
                <w:rFonts w:ascii="Arial" w:hAnsi="Arial"/>
                <w:sz w:val="20"/>
              </w:rPr>
              <w:t>, 2</w:t>
            </w:r>
            <w:r w:rsidRPr="006E40E4">
              <w:rPr>
                <w:rFonts w:ascii="Arial" w:hAnsi="Arial"/>
                <w:sz w:val="20"/>
                <w:vertAlign w:val="superscript"/>
              </w:rPr>
              <w:t>e</w:t>
            </w:r>
            <w:r w:rsidRPr="006E40E4">
              <w:rPr>
                <w:rFonts w:ascii="Arial" w:hAnsi="Arial"/>
                <w:sz w:val="20"/>
              </w:rPr>
              <w:t xml:space="preserve"> et 3</w:t>
            </w:r>
            <w:r w:rsidRPr="006E40E4">
              <w:rPr>
                <w:rFonts w:ascii="Arial" w:hAnsi="Arial"/>
                <w:sz w:val="20"/>
                <w:vertAlign w:val="superscript"/>
              </w:rPr>
              <w:t>e</w:t>
            </w:r>
            <w:r w:rsidRPr="006E40E4">
              <w:rPr>
                <w:rFonts w:ascii="Arial" w:hAnsi="Arial"/>
                <w:sz w:val="20"/>
              </w:rPr>
              <w:t xml:space="preserve"> cycles)</w:t>
            </w:r>
          </w:p>
        </w:tc>
        <w:tc>
          <w:tcPr>
            <w:tcW w:w="1843" w:type="dxa"/>
            <w:vAlign w:val="center"/>
          </w:tcPr>
          <w:p w:rsidR="00D26E00" w:rsidRDefault="00D26E00" w:rsidP="00A478F1">
            <w:pPr>
              <w:jc w:val="center"/>
              <w:rPr>
                <w:rFonts w:ascii="Arial" w:hAnsi="Arial" w:cs="Arial"/>
                <w:sz w:val="20"/>
                <w:szCs w:val="20"/>
              </w:rPr>
            </w:pPr>
          </w:p>
        </w:tc>
        <w:tc>
          <w:tcPr>
            <w:tcW w:w="1984" w:type="dxa"/>
            <w:vAlign w:val="center"/>
          </w:tcPr>
          <w:p w:rsidR="00D26E00" w:rsidRPr="006C38DB" w:rsidRDefault="006C38DB" w:rsidP="006C38DB">
            <w:pPr>
              <w:pStyle w:val="Paragraphedeliste"/>
              <w:numPr>
                <w:ilvl w:val="0"/>
                <w:numId w:val="2"/>
              </w:numPr>
              <w:jc w:val="center"/>
              <w:rPr>
                <w:rFonts w:ascii="Arial" w:hAnsi="Arial" w:cs="Arial"/>
                <w:sz w:val="20"/>
                <w:szCs w:val="20"/>
              </w:rPr>
            </w:pPr>
            <w:r>
              <w:rPr>
                <w:rFonts w:ascii="Arial" w:hAnsi="Arial" w:cs="Arial"/>
                <w:sz w:val="20"/>
                <w:szCs w:val="20"/>
              </w:rPr>
              <w:t>(40%)</w:t>
            </w:r>
          </w:p>
        </w:tc>
        <w:tc>
          <w:tcPr>
            <w:tcW w:w="1701" w:type="dxa"/>
            <w:tcBorders>
              <w:right w:val="single" w:sz="12" w:space="0" w:color="auto"/>
            </w:tcBorders>
            <w:vAlign w:val="center"/>
          </w:tcPr>
          <w:p w:rsidR="00D26E00" w:rsidRPr="006C38DB" w:rsidRDefault="00D26E00" w:rsidP="006C38DB">
            <w:pPr>
              <w:pStyle w:val="Paragraphedeliste"/>
              <w:numPr>
                <w:ilvl w:val="0"/>
                <w:numId w:val="2"/>
              </w:numPr>
              <w:jc w:val="center"/>
              <w:rPr>
                <w:rFonts w:ascii="Arial" w:hAnsi="Arial" w:cs="Arial"/>
                <w:sz w:val="20"/>
                <w:szCs w:val="20"/>
              </w:rPr>
            </w:pPr>
          </w:p>
        </w:tc>
      </w:tr>
      <w:tr w:rsidR="00D26E00" w:rsidTr="004A795E">
        <w:trPr>
          <w:trHeight w:val="397"/>
        </w:trPr>
        <w:tc>
          <w:tcPr>
            <w:tcW w:w="1616" w:type="dxa"/>
            <w:vMerge w:val="restart"/>
            <w:tcBorders>
              <w:left w:val="single" w:sz="12" w:space="0" w:color="auto"/>
            </w:tcBorders>
            <w:shd w:val="clear" w:color="auto" w:fill="ACB9CA" w:themeFill="text2" w:themeFillTint="66"/>
            <w:vAlign w:val="center"/>
          </w:tcPr>
          <w:p w:rsidR="00D26E00" w:rsidRDefault="00D26E00" w:rsidP="00A478F1">
            <w:pPr>
              <w:rPr>
                <w:rFonts w:ascii="Arial" w:hAnsi="Arial" w:cs="Arial"/>
                <w:sz w:val="20"/>
                <w:szCs w:val="20"/>
              </w:rPr>
            </w:pPr>
            <w:r>
              <w:rPr>
                <w:rFonts w:ascii="Arial" w:hAnsi="Arial" w:cs="Arial"/>
                <w:sz w:val="20"/>
                <w:szCs w:val="20"/>
              </w:rPr>
              <w:t>Mathématique</w:t>
            </w:r>
          </w:p>
        </w:tc>
        <w:tc>
          <w:tcPr>
            <w:tcW w:w="6024" w:type="dxa"/>
            <w:gridSpan w:val="2"/>
            <w:shd w:val="clear" w:color="auto" w:fill="ACB9CA" w:themeFill="text2" w:themeFillTint="66"/>
            <w:vAlign w:val="center"/>
          </w:tcPr>
          <w:p w:rsidR="00D26E00" w:rsidRDefault="00D26E00" w:rsidP="00A478F1">
            <w:pPr>
              <w:rPr>
                <w:rFonts w:ascii="Arial" w:hAnsi="Arial" w:cs="Arial"/>
                <w:sz w:val="20"/>
                <w:szCs w:val="20"/>
              </w:rPr>
            </w:pPr>
            <w:r>
              <w:rPr>
                <w:rFonts w:ascii="Arial" w:hAnsi="Arial" w:cs="Arial"/>
                <w:sz w:val="20"/>
                <w:szCs w:val="20"/>
              </w:rPr>
              <w:t>Résoudre</w:t>
            </w:r>
          </w:p>
          <w:p w:rsidR="00A551E6" w:rsidRPr="006E40E4" w:rsidRDefault="00A551E6" w:rsidP="00A551E6">
            <w:pPr>
              <w:tabs>
                <w:tab w:val="right" w:pos="3933"/>
              </w:tabs>
              <w:rPr>
                <w:rFonts w:ascii="Arial" w:hAnsi="Arial"/>
                <w:sz w:val="20"/>
              </w:rPr>
            </w:pPr>
            <w:r w:rsidRPr="006E40E4">
              <w:rPr>
                <w:rFonts w:ascii="Arial" w:hAnsi="Arial"/>
                <w:sz w:val="20"/>
              </w:rPr>
              <w:t>20 % (1</w:t>
            </w:r>
            <w:r w:rsidRPr="006E40E4">
              <w:rPr>
                <w:rFonts w:ascii="Arial" w:hAnsi="Arial"/>
                <w:sz w:val="20"/>
                <w:vertAlign w:val="superscript"/>
              </w:rPr>
              <w:t>er</w:t>
            </w:r>
            <w:r w:rsidRPr="006E40E4">
              <w:rPr>
                <w:rFonts w:ascii="Arial" w:hAnsi="Arial"/>
                <w:sz w:val="20"/>
              </w:rPr>
              <w:t xml:space="preserve"> cycle)</w:t>
            </w:r>
          </w:p>
          <w:p w:rsidR="00A551E6" w:rsidRDefault="00A551E6" w:rsidP="00A551E6">
            <w:pPr>
              <w:rPr>
                <w:rFonts w:ascii="Arial" w:hAnsi="Arial" w:cs="Arial"/>
                <w:sz w:val="20"/>
                <w:szCs w:val="20"/>
              </w:rPr>
            </w:pPr>
            <w:r w:rsidRPr="006E40E4">
              <w:rPr>
                <w:rFonts w:ascii="Arial" w:hAnsi="Arial"/>
                <w:sz w:val="20"/>
              </w:rPr>
              <w:t>30 % (2</w:t>
            </w:r>
            <w:r w:rsidRPr="006E40E4">
              <w:rPr>
                <w:rFonts w:ascii="Arial" w:hAnsi="Arial"/>
                <w:sz w:val="20"/>
                <w:vertAlign w:val="superscript"/>
              </w:rPr>
              <w:t>e</w:t>
            </w:r>
            <w:r w:rsidRPr="006E40E4">
              <w:rPr>
                <w:rFonts w:ascii="Arial" w:hAnsi="Arial"/>
                <w:sz w:val="20"/>
              </w:rPr>
              <w:t xml:space="preserve"> et 3</w:t>
            </w:r>
            <w:r w:rsidRPr="006E40E4">
              <w:rPr>
                <w:rFonts w:ascii="Arial" w:hAnsi="Arial"/>
                <w:sz w:val="20"/>
                <w:vertAlign w:val="superscript"/>
              </w:rPr>
              <w:t>e</w:t>
            </w:r>
            <w:r w:rsidRPr="006E40E4">
              <w:rPr>
                <w:rFonts w:ascii="Arial" w:hAnsi="Arial"/>
                <w:sz w:val="20"/>
              </w:rPr>
              <w:t xml:space="preserve"> cycles)</w:t>
            </w:r>
          </w:p>
        </w:tc>
        <w:tc>
          <w:tcPr>
            <w:tcW w:w="1843" w:type="dxa"/>
            <w:vAlign w:val="center"/>
          </w:tcPr>
          <w:p w:rsidR="00D26E00" w:rsidRPr="006C38DB" w:rsidRDefault="006C38DB" w:rsidP="006C38DB">
            <w:pPr>
              <w:pStyle w:val="Paragraphedeliste"/>
              <w:numPr>
                <w:ilvl w:val="0"/>
                <w:numId w:val="3"/>
              </w:numPr>
              <w:jc w:val="center"/>
              <w:rPr>
                <w:rFonts w:ascii="Arial" w:hAnsi="Arial" w:cs="Arial"/>
                <w:sz w:val="20"/>
                <w:szCs w:val="20"/>
              </w:rPr>
            </w:pPr>
            <w:r w:rsidRPr="006C38DB">
              <w:rPr>
                <w:rFonts w:ascii="Arial" w:hAnsi="Arial" w:cs="Arial"/>
                <w:sz w:val="16"/>
                <w:szCs w:val="20"/>
              </w:rPr>
              <w:t>(</w:t>
            </w:r>
            <w:proofErr w:type="gramStart"/>
            <w:r w:rsidRPr="006C38DB">
              <w:rPr>
                <w:rFonts w:ascii="Arial" w:hAnsi="Arial" w:cs="Arial"/>
                <w:sz w:val="16"/>
                <w:szCs w:val="20"/>
              </w:rPr>
              <w:t>sauf</w:t>
            </w:r>
            <w:proofErr w:type="gramEnd"/>
            <w:r w:rsidRPr="006C38DB">
              <w:rPr>
                <w:rFonts w:ascii="Arial" w:hAnsi="Arial" w:cs="Arial"/>
                <w:sz w:val="16"/>
                <w:szCs w:val="20"/>
              </w:rPr>
              <w:t xml:space="preserve"> 1</w:t>
            </w:r>
            <w:r w:rsidRPr="006C38DB">
              <w:rPr>
                <w:rFonts w:ascii="Arial" w:hAnsi="Arial" w:cs="Arial"/>
                <w:sz w:val="16"/>
                <w:szCs w:val="20"/>
                <w:vertAlign w:val="superscript"/>
              </w:rPr>
              <w:t>ère</w:t>
            </w:r>
            <w:r w:rsidRPr="006C38DB">
              <w:rPr>
                <w:rFonts w:ascii="Arial" w:hAnsi="Arial" w:cs="Arial"/>
                <w:sz w:val="16"/>
                <w:szCs w:val="20"/>
              </w:rPr>
              <w:t>, 2</w:t>
            </w:r>
            <w:r w:rsidRPr="006C38DB">
              <w:rPr>
                <w:rFonts w:ascii="Arial" w:hAnsi="Arial" w:cs="Arial"/>
                <w:sz w:val="16"/>
                <w:szCs w:val="20"/>
                <w:vertAlign w:val="superscript"/>
              </w:rPr>
              <w:t xml:space="preserve">e </w:t>
            </w:r>
            <w:r w:rsidRPr="006C38DB">
              <w:rPr>
                <w:rFonts w:ascii="Arial" w:hAnsi="Arial" w:cs="Arial"/>
                <w:sz w:val="16"/>
                <w:szCs w:val="20"/>
              </w:rPr>
              <w:t>et 3</w:t>
            </w:r>
            <w:r w:rsidRPr="006C38DB">
              <w:rPr>
                <w:rFonts w:ascii="Arial" w:hAnsi="Arial" w:cs="Arial"/>
                <w:sz w:val="16"/>
                <w:szCs w:val="20"/>
                <w:vertAlign w:val="superscript"/>
              </w:rPr>
              <w:t>e</w:t>
            </w:r>
            <w:r w:rsidRPr="006C38DB">
              <w:rPr>
                <w:rFonts w:ascii="Arial" w:hAnsi="Arial" w:cs="Arial"/>
                <w:sz w:val="16"/>
                <w:szCs w:val="20"/>
              </w:rPr>
              <w:t xml:space="preserve"> </w:t>
            </w:r>
            <w:r>
              <w:rPr>
                <w:rFonts w:ascii="Arial" w:hAnsi="Arial" w:cs="Arial"/>
                <w:sz w:val="16"/>
                <w:szCs w:val="20"/>
              </w:rPr>
              <w:t>année)</w:t>
            </w:r>
          </w:p>
        </w:tc>
        <w:tc>
          <w:tcPr>
            <w:tcW w:w="1984" w:type="dxa"/>
            <w:vAlign w:val="center"/>
          </w:tcPr>
          <w:p w:rsidR="00D26E00" w:rsidRPr="004A795E" w:rsidRDefault="00D26E00" w:rsidP="004A795E">
            <w:pPr>
              <w:pStyle w:val="Paragraphedeliste"/>
              <w:numPr>
                <w:ilvl w:val="0"/>
                <w:numId w:val="3"/>
              </w:numPr>
              <w:jc w:val="center"/>
              <w:rPr>
                <w:rFonts w:ascii="Arial" w:hAnsi="Arial" w:cs="Arial"/>
                <w:sz w:val="20"/>
                <w:szCs w:val="20"/>
              </w:rPr>
            </w:pPr>
          </w:p>
        </w:tc>
        <w:tc>
          <w:tcPr>
            <w:tcW w:w="1701" w:type="dxa"/>
            <w:tcBorders>
              <w:right w:val="single" w:sz="12" w:space="0" w:color="auto"/>
            </w:tcBorders>
            <w:vAlign w:val="center"/>
          </w:tcPr>
          <w:p w:rsidR="00D26E00" w:rsidRPr="004A795E" w:rsidRDefault="00D26E00" w:rsidP="004A795E">
            <w:pPr>
              <w:pStyle w:val="Paragraphedeliste"/>
              <w:numPr>
                <w:ilvl w:val="0"/>
                <w:numId w:val="3"/>
              </w:numPr>
              <w:jc w:val="center"/>
              <w:rPr>
                <w:rFonts w:ascii="Arial" w:hAnsi="Arial" w:cs="Arial"/>
                <w:sz w:val="20"/>
                <w:szCs w:val="20"/>
              </w:rPr>
            </w:pPr>
          </w:p>
        </w:tc>
      </w:tr>
      <w:tr w:rsidR="00D26E00" w:rsidTr="004A795E">
        <w:trPr>
          <w:trHeight w:val="397"/>
        </w:trPr>
        <w:tc>
          <w:tcPr>
            <w:tcW w:w="1616" w:type="dxa"/>
            <w:vMerge/>
            <w:tcBorders>
              <w:left w:val="single" w:sz="12" w:space="0" w:color="auto"/>
            </w:tcBorders>
            <w:shd w:val="clear" w:color="auto" w:fill="ACB9CA" w:themeFill="text2" w:themeFillTint="66"/>
            <w:vAlign w:val="center"/>
          </w:tcPr>
          <w:p w:rsidR="00D26E00" w:rsidRDefault="00D26E00" w:rsidP="00A478F1">
            <w:pPr>
              <w:rPr>
                <w:rFonts w:ascii="Arial" w:hAnsi="Arial" w:cs="Arial"/>
                <w:sz w:val="20"/>
                <w:szCs w:val="20"/>
              </w:rPr>
            </w:pPr>
          </w:p>
        </w:tc>
        <w:tc>
          <w:tcPr>
            <w:tcW w:w="6024" w:type="dxa"/>
            <w:gridSpan w:val="2"/>
            <w:shd w:val="clear" w:color="auto" w:fill="ACB9CA" w:themeFill="text2" w:themeFillTint="66"/>
            <w:vAlign w:val="center"/>
          </w:tcPr>
          <w:p w:rsidR="00D26E00" w:rsidRDefault="00D26E00" w:rsidP="00A478F1">
            <w:pPr>
              <w:rPr>
                <w:rFonts w:ascii="Arial" w:hAnsi="Arial" w:cs="Arial"/>
                <w:sz w:val="20"/>
                <w:szCs w:val="20"/>
              </w:rPr>
            </w:pPr>
            <w:r>
              <w:rPr>
                <w:rFonts w:ascii="Arial" w:hAnsi="Arial" w:cs="Arial"/>
                <w:sz w:val="20"/>
                <w:szCs w:val="20"/>
              </w:rPr>
              <w:t>Raisonner</w:t>
            </w:r>
          </w:p>
          <w:p w:rsidR="00A551E6" w:rsidRPr="006E40E4" w:rsidRDefault="00A551E6" w:rsidP="00A551E6">
            <w:pPr>
              <w:tabs>
                <w:tab w:val="left" w:pos="284"/>
                <w:tab w:val="right" w:pos="4048"/>
              </w:tabs>
              <w:rPr>
                <w:rFonts w:ascii="Arial" w:hAnsi="Arial"/>
                <w:sz w:val="20"/>
              </w:rPr>
            </w:pPr>
            <w:r w:rsidRPr="006E40E4">
              <w:rPr>
                <w:rFonts w:ascii="Arial" w:hAnsi="Arial"/>
                <w:sz w:val="20"/>
              </w:rPr>
              <w:t>80 % (1</w:t>
            </w:r>
            <w:r w:rsidRPr="006E40E4">
              <w:rPr>
                <w:rFonts w:ascii="Arial" w:hAnsi="Arial"/>
                <w:sz w:val="20"/>
                <w:vertAlign w:val="superscript"/>
              </w:rPr>
              <w:t>er</w:t>
            </w:r>
            <w:r w:rsidRPr="006E40E4">
              <w:rPr>
                <w:rFonts w:ascii="Arial" w:hAnsi="Arial"/>
                <w:sz w:val="20"/>
              </w:rPr>
              <w:t xml:space="preserve"> cycle)</w:t>
            </w:r>
          </w:p>
          <w:p w:rsidR="00A551E6" w:rsidRDefault="00A551E6" w:rsidP="00A551E6">
            <w:pPr>
              <w:rPr>
                <w:rFonts w:ascii="Arial" w:hAnsi="Arial" w:cs="Arial"/>
                <w:sz w:val="20"/>
                <w:szCs w:val="20"/>
              </w:rPr>
            </w:pPr>
            <w:r w:rsidRPr="006E40E4">
              <w:rPr>
                <w:rFonts w:ascii="Arial" w:hAnsi="Arial"/>
                <w:sz w:val="20"/>
              </w:rPr>
              <w:t>70 % (2</w:t>
            </w:r>
            <w:r w:rsidRPr="006E40E4">
              <w:rPr>
                <w:rFonts w:ascii="Arial" w:hAnsi="Arial"/>
                <w:sz w:val="20"/>
                <w:vertAlign w:val="superscript"/>
              </w:rPr>
              <w:t>e</w:t>
            </w:r>
            <w:r w:rsidRPr="006E40E4">
              <w:rPr>
                <w:rFonts w:ascii="Arial" w:hAnsi="Arial"/>
                <w:sz w:val="20"/>
              </w:rPr>
              <w:t xml:space="preserve"> et 3</w:t>
            </w:r>
            <w:r w:rsidRPr="006E40E4">
              <w:rPr>
                <w:rFonts w:ascii="Arial" w:hAnsi="Arial"/>
                <w:sz w:val="20"/>
                <w:vertAlign w:val="superscript"/>
              </w:rPr>
              <w:t>e</w:t>
            </w:r>
            <w:r w:rsidRPr="006E40E4">
              <w:rPr>
                <w:rFonts w:ascii="Arial" w:hAnsi="Arial"/>
                <w:sz w:val="20"/>
              </w:rPr>
              <w:t xml:space="preserve"> cycles)</w:t>
            </w:r>
          </w:p>
        </w:tc>
        <w:tc>
          <w:tcPr>
            <w:tcW w:w="1843" w:type="dxa"/>
            <w:vAlign w:val="center"/>
          </w:tcPr>
          <w:p w:rsidR="00D26E00" w:rsidRPr="004A795E" w:rsidRDefault="00D26E00" w:rsidP="004A795E">
            <w:pPr>
              <w:pStyle w:val="Paragraphedeliste"/>
              <w:numPr>
                <w:ilvl w:val="0"/>
                <w:numId w:val="4"/>
              </w:numPr>
              <w:jc w:val="center"/>
              <w:rPr>
                <w:rFonts w:ascii="Arial" w:hAnsi="Arial" w:cs="Arial"/>
                <w:sz w:val="20"/>
                <w:szCs w:val="20"/>
              </w:rPr>
            </w:pPr>
          </w:p>
        </w:tc>
        <w:tc>
          <w:tcPr>
            <w:tcW w:w="1984" w:type="dxa"/>
            <w:vAlign w:val="center"/>
          </w:tcPr>
          <w:p w:rsidR="00D26E00" w:rsidRPr="004A795E" w:rsidRDefault="00D26E00" w:rsidP="004A795E">
            <w:pPr>
              <w:pStyle w:val="Paragraphedeliste"/>
              <w:numPr>
                <w:ilvl w:val="0"/>
                <w:numId w:val="4"/>
              </w:numPr>
              <w:jc w:val="center"/>
              <w:rPr>
                <w:rFonts w:ascii="Arial" w:hAnsi="Arial" w:cs="Arial"/>
                <w:sz w:val="20"/>
                <w:szCs w:val="20"/>
              </w:rPr>
            </w:pPr>
          </w:p>
        </w:tc>
        <w:tc>
          <w:tcPr>
            <w:tcW w:w="1701" w:type="dxa"/>
            <w:tcBorders>
              <w:right w:val="single" w:sz="12" w:space="0" w:color="auto"/>
            </w:tcBorders>
            <w:vAlign w:val="center"/>
          </w:tcPr>
          <w:p w:rsidR="00D26E00" w:rsidRPr="004A795E" w:rsidRDefault="00D26E00" w:rsidP="004A795E">
            <w:pPr>
              <w:pStyle w:val="Paragraphedeliste"/>
              <w:numPr>
                <w:ilvl w:val="0"/>
                <w:numId w:val="4"/>
              </w:numPr>
              <w:jc w:val="center"/>
              <w:rPr>
                <w:rFonts w:ascii="Arial" w:hAnsi="Arial" w:cs="Arial"/>
                <w:sz w:val="20"/>
                <w:szCs w:val="20"/>
              </w:rPr>
            </w:pPr>
          </w:p>
        </w:tc>
      </w:tr>
      <w:tr w:rsidR="006C38DB" w:rsidTr="004A795E">
        <w:trPr>
          <w:trHeight w:val="397"/>
        </w:trPr>
        <w:tc>
          <w:tcPr>
            <w:tcW w:w="7640" w:type="dxa"/>
            <w:gridSpan w:val="3"/>
            <w:tcBorders>
              <w:left w:val="single" w:sz="12" w:space="0" w:color="auto"/>
            </w:tcBorders>
            <w:shd w:val="clear" w:color="auto" w:fill="ACB9CA" w:themeFill="text2" w:themeFillTint="66"/>
            <w:vAlign w:val="center"/>
          </w:tcPr>
          <w:p w:rsidR="006C38DB" w:rsidRPr="00D26E00" w:rsidRDefault="006C38DB" w:rsidP="00A478F1">
            <w:pPr>
              <w:rPr>
                <w:rFonts w:ascii="Arial" w:hAnsi="Arial" w:cs="Arial"/>
                <w:sz w:val="20"/>
                <w:szCs w:val="20"/>
              </w:rPr>
            </w:pPr>
            <w:r>
              <w:rPr>
                <w:rFonts w:ascii="Arial" w:hAnsi="Arial" w:cs="Arial"/>
                <w:sz w:val="20"/>
                <w:szCs w:val="20"/>
              </w:rPr>
              <w:t>Science et technologie (2</w:t>
            </w:r>
            <w:r w:rsidRPr="006C38DB">
              <w:rPr>
                <w:rFonts w:ascii="Arial" w:hAnsi="Arial" w:cs="Arial"/>
                <w:sz w:val="20"/>
                <w:szCs w:val="20"/>
                <w:vertAlign w:val="superscript"/>
              </w:rPr>
              <w:t>e</w:t>
            </w:r>
            <w:r>
              <w:rPr>
                <w:rFonts w:ascii="Arial" w:hAnsi="Arial" w:cs="Arial"/>
                <w:sz w:val="20"/>
                <w:szCs w:val="20"/>
              </w:rPr>
              <w:t xml:space="preserve"> et 3</w:t>
            </w:r>
            <w:r w:rsidRPr="006C38DB">
              <w:rPr>
                <w:rFonts w:ascii="Arial" w:hAnsi="Arial" w:cs="Arial"/>
                <w:sz w:val="20"/>
                <w:szCs w:val="20"/>
                <w:vertAlign w:val="superscript"/>
              </w:rPr>
              <w:t>e</w:t>
            </w:r>
            <w:r>
              <w:rPr>
                <w:rFonts w:ascii="Arial" w:hAnsi="Arial" w:cs="Arial"/>
                <w:sz w:val="20"/>
                <w:szCs w:val="20"/>
              </w:rPr>
              <w:t xml:space="preserve"> cycles)</w:t>
            </w:r>
          </w:p>
        </w:tc>
        <w:tc>
          <w:tcPr>
            <w:tcW w:w="1843" w:type="dxa"/>
            <w:vAlign w:val="center"/>
          </w:tcPr>
          <w:p w:rsidR="006C38DB" w:rsidRPr="004A795E" w:rsidRDefault="006C38DB" w:rsidP="004A795E">
            <w:pPr>
              <w:pStyle w:val="Paragraphedeliste"/>
              <w:rPr>
                <w:rFonts w:ascii="Arial" w:hAnsi="Arial" w:cs="Arial"/>
                <w:sz w:val="20"/>
                <w:szCs w:val="20"/>
              </w:rPr>
            </w:pPr>
          </w:p>
        </w:tc>
        <w:tc>
          <w:tcPr>
            <w:tcW w:w="1984" w:type="dxa"/>
            <w:vAlign w:val="center"/>
          </w:tcPr>
          <w:p w:rsidR="006C38DB" w:rsidRPr="004A795E" w:rsidRDefault="006C38DB" w:rsidP="004A795E">
            <w:pPr>
              <w:pStyle w:val="Paragraphedeliste"/>
              <w:numPr>
                <w:ilvl w:val="0"/>
                <w:numId w:val="4"/>
              </w:numPr>
              <w:jc w:val="center"/>
              <w:rPr>
                <w:rFonts w:ascii="Arial" w:hAnsi="Arial" w:cs="Arial"/>
                <w:sz w:val="20"/>
                <w:szCs w:val="20"/>
              </w:rPr>
            </w:pPr>
          </w:p>
        </w:tc>
        <w:tc>
          <w:tcPr>
            <w:tcW w:w="1701" w:type="dxa"/>
            <w:tcBorders>
              <w:right w:val="single" w:sz="12" w:space="0" w:color="auto"/>
            </w:tcBorders>
            <w:vAlign w:val="center"/>
          </w:tcPr>
          <w:p w:rsidR="006C38DB" w:rsidRPr="004A795E" w:rsidRDefault="006C38DB" w:rsidP="004A795E">
            <w:pPr>
              <w:pStyle w:val="Paragraphedeliste"/>
              <w:numPr>
                <w:ilvl w:val="0"/>
                <w:numId w:val="4"/>
              </w:numPr>
              <w:jc w:val="center"/>
              <w:rPr>
                <w:rFonts w:ascii="Arial" w:hAnsi="Arial" w:cs="Arial"/>
                <w:sz w:val="20"/>
                <w:szCs w:val="20"/>
              </w:rPr>
            </w:pPr>
          </w:p>
        </w:tc>
      </w:tr>
      <w:tr w:rsidR="006C38DB" w:rsidTr="004A795E">
        <w:trPr>
          <w:trHeight w:val="397"/>
        </w:trPr>
        <w:tc>
          <w:tcPr>
            <w:tcW w:w="7640" w:type="dxa"/>
            <w:gridSpan w:val="3"/>
            <w:tcBorders>
              <w:left w:val="single" w:sz="12" w:space="0" w:color="auto"/>
            </w:tcBorders>
            <w:shd w:val="clear" w:color="auto" w:fill="ACB9CA" w:themeFill="text2" w:themeFillTint="66"/>
            <w:vAlign w:val="center"/>
          </w:tcPr>
          <w:p w:rsidR="006C38DB" w:rsidRDefault="006C38DB" w:rsidP="00A478F1">
            <w:pPr>
              <w:rPr>
                <w:rFonts w:ascii="Arial" w:hAnsi="Arial" w:cs="Arial"/>
                <w:sz w:val="20"/>
                <w:szCs w:val="20"/>
              </w:rPr>
            </w:pPr>
            <w:r>
              <w:rPr>
                <w:rFonts w:ascii="Arial" w:hAnsi="Arial" w:cs="Arial"/>
                <w:sz w:val="20"/>
                <w:szCs w:val="20"/>
              </w:rPr>
              <w:t>Géographie, histoire et éducation à la citoyenneté (2</w:t>
            </w:r>
            <w:r w:rsidRPr="006C38DB">
              <w:rPr>
                <w:rFonts w:ascii="Arial" w:hAnsi="Arial" w:cs="Arial"/>
                <w:sz w:val="20"/>
                <w:szCs w:val="20"/>
                <w:vertAlign w:val="superscript"/>
              </w:rPr>
              <w:t>e</w:t>
            </w:r>
            <w:r>
              <w:rPr>
                <w:rFonts w:ascii="Arial" w:hAnsi="Arial" w:cs="Arial"/>
                <w:sz w:val="20"/>
                <w:szCs w:val="20"/>
              </w:rPr>
              <w:t xml:space="preserve"> et 3</w:t>
            </w:r>
            <w:r w:rsidRPr="006C38DB">
              <w:rPr>
                <w:rFonts w:ascii="Arial" w:hAnsi="Arial" w:cs="Arial"/>
                <w:sz w:val="20"/>
                <w:szCs w:val="20"/>
                <w:vertAlign w:val="superscript"/>
              </w:rPr>
              <w:t>e</w:t>
            </w:r>
            <w:r>
              <w:rPr>
                <w:rFonts w:ascii="Arial" w:hAnsi="Arial" w:cs="Arial"/>
                <w:sz w:val="20"/>
                <w:szCs w:val="20"/>
              </w:rPr>
              <w:t xml:space="preserve"> cycles)</w:t>
            </w:r>
          </w:p>
        </w:tc>
        <w:tc>
          <w:tcPr>
            <w:tcW w:w="1843" w:type="dxa"/>
            <w:vAlign w:val="center"/>
          </w:tcPr>
          <w:p w:rsidR="006C38DB" w:rsidRPr="004A795E" w:rsidRDefault="006C38DB" w:rsidP="004A795E">
            <w:pPr>
              <w:pStyle w:val="Paragraphedeliste"/>
              <w:rPr>
                <w:rFonts w:ascii="Arial" w:hAnsi="Arial" w:cs="Arial"/>
                <w:sz w:val="20"/>
                <w:szCs w:val="20"/>
              </w:rPr>
            </w:pPr>
          </w:p>
        </w:tc>
        <w:tc>
          <w:tcPr>
            <w:tcW w:w="1984" w:type="dxa"/>
            <w:vAlign w:val="center"/>
          </w:tcPr>
          <w:p w:rsidR="006C38DB" w:rsidRPr="004A795E" w:rsidRDefault="006C38DB" w:rsidP="004A795E">
            <w:pPr>
              <w:pStyle w:val="Paragraphedeliste"/>
              <w:numPr>
                <w:ilvl w:val="0"/>
                <w:numId w:val="4"/>
              </w:numPr>
              <w:jc w:val="center"/>
              <w:rPr>
                <w:rFonts w:ascii="Arial" w:hAnsi="Arial" w:cs="Arial"/>
                <w:sz w:val="20"/>
                <w:szCs w:val="20"/>
              </w:rPr>
            </w:pPr>
          </w:p>
        </w:tc>
        <w:tc>
          <w:tcPr>
            <w:tcW w:w="1701" w:type="dxa"/>
            <w:tcBorders>
              <w:right w:val="single" w:sz="12" w:space="0" w:color="auto"/>
            </w:tcBorders>
            <w:vAlign w:val="center"/>
          </w:tcPr>
          <w:p w:rsidR="006C38DB" w:rsidRPr="004A795E" w:rsidRDefault="006C38DB" w:rsidP="004A795E">
            <w:pPr>
              <w:pStyle w:val="Paragraphedeliste"/>
              <w:numPr>
                <w:ilvl w:val="0"/>
                <w:numId w:val="4"/>
              </w:numPr>
              <w:jc w:val="center"/>
              <w:rPr>
                <w:rFonts w:ascii="Arial" w:hAnsi="Arial" w:cs="Arial"/>
                <w:sz w:val="20"/>
                <w:szCs w:val="20"/>
              </w:rPr>
            </w:pPr>
          </w:p>
        </w:tc>
      </w:tr>
      <w:tr w:rsidR="00D26E00" w:rsidTr="004A795E">
        <w:trPr>
          <w:trHeight w:val="397"/>
        </w:trPr>
        <w:tc>
          <w:tcPr>
            <w:tcW w:w="7640" w:type="dxa"/>
            <w:gridSpan w:val="3"/>
            <w:tcBorders>
              <w:left w:val="single" w:sz="12" w:space="0" w:color="auto"/>
            </w:tcBorders>
            <w:shd w:val="clear" w:color="auto" w:fill="ACB9CA" w:themeFill="text2" w:themeFillTint="66"/>
            <w:vAlign w:val="center"/>
          </w:tcPr>
          <w:p w:rsidR="00D26E00" w:rsidRDefault="006C38DB" w:rsidP="00A478F1">
            <w:pPr>
              <w:rPr>
                <w:rFonts w:ascii="Arial" w:hAnsi="Arial" w:cs="Arial"/>
                <w:sz w:val="20"/>
                <w:szCs w:val="20"/>
              </w:rPr>
            </w:pPr>
            <w:r>
              <w:rPr>
                <w:rFonts w:ascii="Arial" w:hAnsi="Arial" w:cs="Arial"/>
                <w:sz w:val="20"/>
                <w:szCs w:val="20"/>
              </w:rPr>
              <w:t>Éthique et culture religieuse</w:t>
            </w:r>
          </w:p>
        </w:tc>
        <w:tc>
          <w:tcPr>
            <w:tcW w:w="1843" w:type="dxa"/>
            <w:vAlign w:val="center"/>
          </w:tcPr>
          <w:p w:rsidR="00D26E00" w:rsidRDefault="00D26E00" w:rsidP="00A478F1">
            <w:pPr>
              <w:jc w:val="center"/>
              <w:rPr>
                <w:rFonts w:ascii="Arial" w:hAnsi="Arial" w:cs="Arial"/>
                <w:sz w:val="20"/>
                <w:szCs w:val="20"/>
              </w:rPr>
            </w:pPr>
          </w:p>
        </w:tc>
        <w:tc>
          <w:tcPr>
            <w:tcW w:w="1984" w:type="dxa"/>
            <w:vAlign w:val="center"/>
          </w:tcPr>
          <w:p w:rsidR="00D26E00" w:rsidRPr="004A795E" w:rsidRDefault="00D26E00" w:rsidP="004A795E">
            <w:pPr>
              <w:pStyle w:val="Paragraphedeliste"/>
              <w:numPr>
                <w:ilvl w:val="0"/>
                <w:numId w:val="4"/>
              </w:numPr>
              <w:jc w:val="center"/>
              <w:rPr>
                <w:rFonts w:ascii="Arial" w:hAnsi="Arial" w:cs="Arial"/>
                <w:sz w:val="20"/>
                <w:szCs w:val="20"/>
              </w:rPr>
            </w:pPr>
          </w:p>
        </w:tc>
        <w:tc>
          <w:tcPr>
            <w:tcW w:w="1701" w:type="dxa"/>
            <w:tcBorders>
              <w:right w:val="single" w:sz="12" w:space="0" w:color="auto"/>
            </w:tcBorders>
            <w:vAlign w:val="center"/>
          </w:tcPr>
          <w:p w:rsidR="00D26E00" w:rsidRPr="004A795E" w:rsidRDefault="00D26E00" w:rsidP="004A795E">
            <w:pPr>
              <w:pStyle w:val="Paragraphedeliste"/>
              <w:numPr>
                <w:ilvl w:val="0"/>
                <w:numId w:val="4"/>
              </w:numPr>
              <w:jc w:val="center"/>
              <w:rPr>
                <w:rFonts w:ascii="Arial" w:hAnsi="Arial" w:cs="Arial"/>
                <w:sz w:val="20"/>
                <w:szCs w:val="20"/>
              </w:rPr>
            </w:pPr>
          </w:p>
        </w:tc>
      </w:tr>
      <w:tr w:rsidR="004A795E" w:rsidTr="004A795E">
        <w:trPr>
          <w:trHeight w:val="397"/>
        </w:trPr>
        <w:tc>
          <w:tcPr>
            <w:tcW w:w="3820" w:type="dxa"/>
            <w:gridSpan w:val="2"/>
            <w:vMerge w:val="restart"/>
            <w:tcBorders>
              <w:left w:val="single" w:sz="12" w:space="0" w:color="auto"/>
            </w:tcBorders>
            <w:shd w:val="clear" w:color="auto" w:fill="ACB9CA" w:themeFill="text2" w:themeFillTint="66"/>
            <w:vAlign w:val="center"/>
          </w:tcPr>
          <w:p w:rsidR="004A795E" w:rsidRDefault="004A795E" w:rsidP="00A478F1">
            <w:pPr>
              <w:rPr>
                <w:rFonts w:ascii="Arial" w:hAnsi="Arial" w:cs="Arial"/>
                <w:sz w:val="20"/>
                <w:szCs w:val="20"/>
              </w:rPr>
            </w:pPr>
            <w:r>
              <w:rPr>
                <w:rFonts w:ascii="Arial" w:hAnsi="Arial" w:cs="Arial"/>
                <w:sz w:val="20"/>
                <w:szCs w:val="20"/>
              </w:rPr>
              <w:t>Arts plastiques</w:t>
            </w:r>
          </w:p>
        </w:tc>
        <w:tc>
          <w:tcPr>
            <w:tcW w:w="3820" w:type="dxa"/>
            <w:tcBorders>
              <w:left w:val="single" w:sz="12" w:space="0" w:color="auto"/>
            </w:tcBorders>
            <w:shd w:val="clear" w:color="auto" w:fill="ACB9CA" w:themeFill="text2" w:themeFillTint="66"/>
            <w:vAlign w:val="center"/>
          </w:tcPr>
          <w:p w:rsidR="004A795E" w:rsidRDefault="004A795E" w:rsidP="00A478F1">
            <w:pPr>
              <w:rPr>
                <w:rFonts w:ascii="Arial" w:hAnsi="Arial" w:cs="Arial"/>
                <w:sz w:val="20"/>
                <w:szCs w:val="20"/>
              </w:rPr>
            </w:pPr>
            <w:r>
              <w:rPr>
                <w:rFonts w:ascii="Arial" w:hAnsi="Arial" w:cs="Arial"/>
                <w:sz w:val="20"/>
                <w:szCs w:val="20"/>
              </w:rPr>
              <w:t xml:space="preserve">Réaliser </w:t>
            </w:r>
          </w:p>
        </w:tc>
        <w:tc>
          <w:tcPr>
            <w:tcW w:w="1843" w:type="dxa"/>
            <w:vAlign w:val="center"/>
          </w:tcPr>
          <w:p w:rsidR="004A795E" w:rsidRDefault="004A795E" w:rsidP="00A478F1">
            <w:pPr>
              <w:jc w:val="center"/>
              <w:rPr>
                <w:rFonts w:ascii="Arial" w:hAnsi="Arial" w:cs="Arial"/>
                <w:sz w:val="20"/>
                <w:szCs w:val="20"/>
              </w:rPr>
            </w:pPr>
          </w:p>
        </w:tc>
        <w:tc>
          <w:tcPr>
            <w:tcW w:w="1984" w:type="dxa"/>
            <w:vAlign w:val="center"/>
          </w:tcPr>
          <w:p w:rsidR="004A795E" w:rsidRPr="004A795E" w:rsidRDefault="004A795E" w:rsidP="004A795E">
            <w:pPr>
              <w:pStyle w:val="Paragraphedeliste"/>
              <w:rPr>
                <w:rFonts w:ascii="Arial" w:hAnsi="Arial" w:cs="Arial"/>
                <w:sz w:val="20"/>
                <w:szCs w:val="20"/>
              </w:rPr>
            </w:pPr>
          </w:p>
        </w:tc>
        <w:tc>
          <w:tcPr>
            <w:tcW w:w="1701" w:type="dxa"/>
            <w:tcBorders>
              <w:right w:val="single" w:sz="12" w:space="0" w:color="auto"/>
            </w:tcBorders>
            <w:vAlign w:val="center"/>
          </w:tcPr>
          <w:p w:rsidR="004A795E" w:rsidRPr="004A795E" w:rsidRDefault="004A795E" w:rsidP="004A795E">
            <w:pPr>
              <w:pStyle w:val="Paragraphedeliste"/>
              <w:numPr>
                <w:ilvl w:val="0"/>
                <w:numId w:val="4"/>
              </w:numPr>
              <w:jc w:val="center"/>
              <w:rPr>
                <w:rFonts w:ascii="Arial" w:hAnsi="Arial" w:cs="Arial"/>
                <w:sz w:val="20"/>
                <w:szCs w:val="20"/>
              </w:rPr>
            </w:pPr>
          </w:p>
        </w:tc>
      </w:tr>
      <w:tr w:rsidR="004A795E" w:rsidTr="004A795E">
        <w:trPr>
          <w:trHeight w:val="397"/>
        </w:trPr>
        <w:tc>
          <w:tcPr>
            <w:tcW w:w="3820" w:type="dxa"/>
            <w:gridSpan w:val="2"/>
            <w:vMerge/>
            <w:tcBorders>
              <w:left w:val="single" w:sz="12" w:space="0" w:color="auto"/>
            </w:tcBorders>
            <w:shd w:val="clear" w:color="auto" w:fill="ACB9CA" w:themeFill="text2" w:themeFillTint="66"/>
            <w:vAlign w:val="center"/>
          </w:tcPr>
          <w:p w:rsidR="004A795E" w:rsidRDefault="004A795E" w:rsidP="00A478F1">
            <w:pPr>
              <w:rPr>
                <w:rFonts w:ascii="Arial" w:hAnsi="Arial" w:cs="Arial"/>
                <w:sz w:val="20"/>
                <w:szCs w:val="20"/>
              </w:rPr>
            </w:pPr>
          </w:p>
        </w:tc>
        <w:tc>
          <w:tcPr>
            <w:tcW w:w="3820" w:type="dxa"/>
            <w:tcBorders>
              <w:left w:val="single" w:sz="12" w:space="0" w:color="auto"/>
            </w:tcBorders>
            <w:shd w:val="clear" w:color="auto" w:fill="ACB9CA" w:themeFill="text2" w:themeFillTint="66"/>
            <w:vAlign w:val="center"/>
          </w:tcPr>
          <w:p w:rsidR="004A795E" w:rsidRDefault="004A795E" w:rsidP="00A478F1">
            <w:pPr>
              <w:rPr>
                <w:rFonts w:ascii="Arial" w:hAnsi="Arial" w:cs="Arial"/>
                <w:sz w:val="20"/>
                <w:szCs w:val="20"/>
              </w:rPr>
            </w:pPr>
            <w:r>
              <w:rPr>
                <w:rFonts w:ascii="Arial" w:hAnsi="Arial" w:cs="Arial"/>
                <w:sz w:val="20"/>
                <w:szCs w:val="20"/>
              </w:rPr>
              <w:t>Apprécier</w:t>
            </w:r>
          </w:p>
        </w:tc>
        <w:tc>
          <w:tcPr>
            <w:tcW w:w="1843" w:type="dxa"/>
            <w:vAlign w:val="center"/>
          </w:tcPr>
          <w:p w:rsidR="004A795E" w:rsidRDefault="004A795E" w:rsidP="00A478F1">
            <w:pPr>
              <w:jc w:val="center"/>
              <w:rPr>
                <w:rFonts w:ascii="Arial" w:hAnsi="Arial" w:cs="Arial"/>
                <w:sz w:val="20"/>
                <w:szCs w:val="20"/>
              </w:rPr>
            </w:pPr>
          </w:p>
        </w:tc>
        <w:tc>
          <w:tcPr>
            <w:tcW w:w="1984" w:type="dxa"/>
            <w:vAlign w:val="center"/>
          </w:tcPr>
          <w:p w:rsidR="004A795E" w:rsidRPr="004A795E" w:rsidRDefault="004A795E" w:rsidP="004A795E">
            <w:pPr>
              <w:pStyle w:val="Paragraphedeliste"/>
              <w:numPr>
                <w:ilvl w:val="0"/>
                <w:numId w:val="4"/>
              </w:numPr>
              <w:jc w:val="center"/>
              <w:rPr>
                <w:rFonts w:ascii="Arial" w:hAnsi="Arial" w:cs="Arial"/>
                <w:sz w:val="20"/>
                <w:szCs w:val="20"/>
              </w:rPr>
            </w:pPr>
            <w:r>
              <w:rPr>
                <w:rFonts w:ascii="Arial" w:hAnsi="Arial" w:cs="Arial"/>
                <w:sz w:val="20"/>
                <w:szCs w:val="20"/>
              </w:rPr>
              <w:t>(40%)</w:t>
            </w:r>
          </w:p>
        </w:tc>
        <w:tc>
          <w:tcPr>
            <w:tcW w:w="1701" w:type="dxa"/>
            <w:tcBorders>
              <w:right w:val="single" w:sz="12" w:space="0" w:color="auto"/>
            </w:tcBorders>
            <w:vAlign w:val="center"/>
          </w:tcPr>
          <w:p w:rsidR="004A795E" w:rsidRPr="004A795E" w:rsidRDefault="004A795E" w:rsidP="004A795E">
            <w:pPr>
              <w:pStyle w:val="Paragraphedeliste"/>
              <w:rPr>
                <w:rFonts w:ascii="Arial" w:hAnsi="Arial" w:cs="Arial"/>
                <w:sz w:val="20"/>
                <w:szCs w:val="20"/>
              </w:rPr>
            </w:pPr>
          </w:p>
        </w:tc>
      </w:tr>
      <w:tr w:rsidR="00D26E00" w:rsidTr="004A795E">
        <w:trPr>
          <w:trHeight w:val="397"/>
        </w:trPr>
        <w:tc>
          <w:tcPr>
            <w:tcW w:w="7640" w:type="dxa"/>
            <w:gridSpan w:val="3"/>
            <w:tcBorders>
              <w:left w:val="single" w:sz="12" w:space="0" w:color="auto"/>
            </w:tcBorders>
            <w:shd w:val="clear" w:color="auto" w:fill="ACB9CA" w:themeFill="text2" w:themeFillTint="66"/>
            <w:vAlign w:val="center"/>
          </w:tcPr>
          <w:p w:rsidR="00D26E00" w:rsidRDefault="00D26E00" w:rsidP="00A478F1">
            <w:pPr>
              <w:rPr>
                <w:rFonts w:ascii="Arial" w:hAnsi="Arial" w:cs="Arial"/>
                <w:sz w:val="20"/>
                <w:szCs w:val="20"/>
              </w:rPr>
            </w:pPr>
            <w:r>
              <w:rPr>
                <w:rFonts w:ascii="Arial" w:hAnsi="Arial" w:cs="Arial"/>
                <w:sz w:val="20"/>
                <w:szCs w:val="20"/>
              </w:rPr>
              <w:t>Éducation physique</w:t>
            </w:r>
          </w:p>
        </w:tc>
        <w:tc>
          <w:tcPr>
            <w:tcW w:w="1843" w:type="dxa"/>
            <w:vAlign w:val="center"/>
          </w:tcPr>
          <w:p w:rsidR="00D26E00" w:rsidRDefault="00D26E00" w:rsidP="00A478F1">
            <w:pPr>
              <w:jc w:val="center"/>
              <w:rPr>
                <w:rFonts w:ascii="Arial" w:hAnsi="Arial" w:cs="Arial"/>
                <w:sz w:val="20"/>
                <w:szCs w:val="20"/>
              </w:rPr>
            </w:pPr>
          </w:p>
        </w:tc>
        <w:tc>
          <w:tcPr>
            <w:tcW w:w="1984" w:type="dxa"/>
            <w:vAlign w:val="center"/>
          </w:tcPr>
          <w:p w:rsidR="00D26E00" w:rsidRDefault="00D26E00" w:rsidP="00A478F1">
            <w:pPr>
              <w:jc w:val="center"/>
              <w:rPr>
                <w:rFonts w:ascii="Arial" w:hAnsi="Arial" w:cs="Arial"/>
                <w:sz w:val="20"/>
                <w:szCs w:val="20"/>
              </w:rPr>
            </w:pPr>
          </w:p>
        </w:tc>
        <w:tc>
          <w:tcPr>
            <w:tcW w:w="1701" w:type="dxa"/>
            <w:tcBorders>
              <w:right w:val="single" w:sz="12" w:space="0" w:color="auto"/>
            </w:tcBorders>
            <w:vAlign w:val="center"/>
          </w:tcPr>
          <w:p w:rsidR="00D26E00" w:rsidRDefault="00D26E00" w:rsidP="00A478F1">
            <w:pPr>
              <w:jc w:val="center"/>
              <w:rPr>
                <w:rFonts w:ascii="Arial" w:hAnsi="Arial" w:cs="Arial"/>
                <w:sz w:val="20"/>
                <w:szCs w:val="20"/>
              </w:rPr>
            </w:pPr>
          </w:p>
        </w:tc>
      </w:tr>
      <w:tr w:rsidR="00A551E6" w:rsidTr="004A795E">
        <w:trPr>
          <w:trHeight w:val="397"/>
        </w:trPr>
        <w:tc>
          <w:tcPr>
            <w:tcW w:w="1616" w:type="dxa"/>
            <w:vMerge w:val="restart"/>
            <w:tcBorders>
              <w:left w:val="single" w:sz="12" w:space="0" w:color="auto"/>
              <w:right w:val="single" w:sz="4" w:space="0" w:color="auto"/>
            </w:tcBorders>
            <w:shd w:val="clear" w:color="auto" w:fill="ACB9CA" w:themeFill="text2" w:themeFillTint="66"/>
            <w:vAlign w:val="center"/>
          </w:tcPr>
          <w:p w:rsidR="00A551E6" w:rsidRDefault="00A551E6" w:rsidP="00A478F1">
            <w:pPr>
              <w:rPr>
                <w:rFonts w:ascii="Arial" w:hAnsi="Arial" w:cs="Arial"/>
                <w:sz w:val="20"/>
                <w:szCs w:val="20"/>
              </w:rPr>
            </w:pPr>
            <w:r>
              <w:rPr>
                <w:rFonts w:ascii="Arial" w:hAnsi="Arial" w:cs="Arial"/>
                <w:sz w:val="20"/>
                <w:szCs w:val="20"/>
              </w:rPr>
              <w:t>Anglais</w:t>
            </w:r>
          </w:p>
          <w:p w:rsidR="00A551E6" w:rsidRDefault="00A551E6" w:rsidP="00A478F1">
            <w:pPr>
              <w:rPr>
                <w:rFonts w:ascii="Arial" w:hAnsi="Arial" w:cs="Arial"/>
                <w:sz w:val="20"/>
                <w:szCs w:val="20"/>
              </w:rPr>
            </w:pPr>
            <w:r>
              <w:rPr>
                <w:rFonts w:ascii="Arial" w:hAnsi="Arial" w:cs="Arial"/>
                <w:sz w:val="20"/>
                <w:szCs w:val="20"/>
              </w:rPr>
              <w:t>1</w:t>
            </w:r>
            <w:r w:rsidRPr="00A551E6">
              <w:rPr>
                <w:rFonts w:ascii="Arial" w:hAnsi="Arial" w:cs="Arial"/>
                <w:sz w:val="20"/>
                <w:szCs w:val="20"/>
                <w:vertAlign w:val="superscript"/>
              </w:rPr>
              <w:t>er</w:t>
            </w:r>
            <w:r>
              <w:rPr>
                <w:rFonts w:ascii="Arial" w:hAnsi="Arial" w:cs="Arial"/>
                <w:sz w:val="20"/>
                <w:szCs w:val="20"/>
              </w:rPr>
              <w:t xml:space="preserve"> cycle</w:t>
            </w:r>
          </w:p>
        </w:tc>
        <w:tc>
          <w:tcPr>
            <w:tcW w:w="6024" w:type="dxa"/>
            <w:gridSpan w:val="2"/>
            <w:tcBorders>
              <w:left w:val="single" w:sz="4" w:space="0" w:color="auto"/>
            </w:tcBorders>
            <w:shd w:val="clear" w:color="auto" w:fill="ACB9CA" w:themeFill="text2" w:themeFillTint="66"/>
            <w:vAlign w:val="center"/>
          </w:tcPr>
          <w:p w:rsidR="00A551E6" w:rsidRDefault="00A551E6" w:rsidP="00A06A32">
            <w:pPr>
              <w:rPr>
                <w:rFonts w:ascii="Arial" w:hAnsi="Arial" w:cs="Arial"/>
                <w:sz w:val="20"/>
                <w:szCs w:val="20"/>
              </w:rPr>
            </w:pPr>
            <w:r w:rsidRPr="00A06A32">
              <w:rPr>
                <w:rFonts w:ascii="Arial" w:hAnsi="Arial" w:cs="Arial"/>
                <w:sz w:val="20"/>
                <w:szCs w:val="20"/>
              </w:rPr>
              <w:t>Com</w:t>
            </w:r>
            <w:r>
              <w:rPr>
                <w:rFonts w:ascii="Arial" w:hAnsi="Arial" w:cs="Arial"/>
                <w:sz w:val="20"/>
                <w:szCs w:val="20"/>
              </w:rPr>
              <w:t>prendre des textes entendus</w:t>
            </w:r>
          </w:p>
          <w:p w:rsidR="00A551E6" w:rsidRDefault="00A551E6" w:rsidP="00A06A32">
            <w:pPr>
              <w:rPr>
                <w:rFonts w:ascii="Arial" w:hAnsi="Arial" w:cs="Arial"/>
                <w:sz w:val="20"/>
                <w:szCs w:val="20"/>
              </w:rPr>
            </w:pPr>
            <w:r>
              <w:rPr>
                <w:rFonts w:ascii="Arial" w:hAnsi="Arial" w:cs="Arial"/>
                <w:sz w:val="20"/>
                <w:szCs w:val="20"/>
              </w:rPr>
              <w:t>60%</w:t>
            </w:r>
          </w:p>
        </w:tc>
        <w:tc>
          <w:tcPr>
            <w:tcW w:w="1843" w:type="dxa"/>
            <w:vAlign w:val="center"/>
          </w:tcPr>
          <w:p w:rsidR="00A551E6" w:rsidRDefault="00A551E6" w:rsidP="00A478F1">
            <w:pPr>
              <w:jc w:val="center"/>
              <w:rPr>
                <w:rFonts w:ascii="Arial" w:hAnsi="Arial" w:cs="Arial"/>
                <w:sz w:val="20"/>
                <w:szCs w:val="20"/>
              </w:rPr>
            </w:pPr>
          </w:p>
        </w:tc>
        <w:tc>
          <w:tcPr>
            <w:tcW w:w="1984" w:type="dxa"/>
            <w:vAlign w:val="center"/>
          </w:tcPr>
          <w:p w:rsidR="00A551E6" w:rsidRPr="004A795E" w:rsidRDefault="004A795E" w:rsidP="004A795E">
            <w:pPr>
              <w:pStyle w:val="Paragraphedeliste"/>
              <w:numPr>
                <w:ilvl w:val="0"/>
                <w:numId w:val="4"/>
              </w:numPr>
              <w:jc w:val="center"/>
              <w:rPr>
                <w:rFonts w:ascii="Arial" w:hAnsi="Arial" w:cs="Arial"/>
                <w:sz w:val="20"/>
                <w:szCs w:val="20"/>
              </w:rPr>
            </w:pPr>
            <w:r>
              <w:rPr>
                <w:rFonts w:ascii="Arial" w:hAnsi="Arial" w:cs="Arial"/>
                <w:sz w:val="20"/>
                <w:szCs w:val="20"/>
              </w:rPr>
              <w:t>(40%)</w:t>
            </w:r>
          </w:p>
        </w:tc>
        <w:tc>
          <w:tcPr>
            <w:tcW w:w="1701" w:type="dxa"/>
            <w:tcBorders>
              <w:right w:val="single" w:sz="12" w:space="0" w:color="auto"/>
            </w:tcBorders>
            <w:vAlign w:val="center"/>
          </w:tcPr>
          <w:p w:rsidR="00A551E6" w:rsidRPr="004A795E" w:rsidRDefault="00A551E6" w:rsidP="004A795E">
            <w:pPr>
              <w:pStyle w:val="Paragraphedeliste"/>
              <w:numPr>
                <w:ilvl w:val="0"/>
                <w:numId w:val="4"/>
              </w:numPr>
              <w:jc w:val="center"/>
              <w:rPr>
                <w:rFonts w:ascii="Arial" w:hAnsi="Arial" w:cs="Arial"/>
                <w:sz w:val="20"/>
                <w:szCs w:val="20"/>
              </w:rPr>
            </w:pPr>
          </w:p>
        </w:tc>
      </w:tr>
      <w:tr w:rsidR="00A551E6" w:rsidTr="004A795E">
        <w:trPr>
          <w:trHeight w:val="397"/>
        </w:trPr>
        <w:tc>
          <w:tcPr>
            <w:tcW w:w="1616" w:type="dxa"/>
            <w:vMerge/>
            <w:tcBorders>
              <w:left w:val="single" w:sz="12" w:space="0" w:color="auto"/>
              <w:right w:val="single" w:sz="4" w:space="0" w:color="auto"/>
            </w:tcBorders>
            <w:shd w:val="clear" w:color="auto" w:fill="ACB9CA" w:themeFill="text2" w:themeFillTint="66"/>
            <w:vAlign w:val="center"/>
          </w:tcPr>
          <w:p w:rsidR="00A551E6" w:rsidRDefault="00A551E6" w:rsidP="00A478F1">
            <w:pPr>
              <w:rPr>
                <w:rFonts w:ascii="Arial" w:hAnsi="Arial" w:cs="Arial"/>
                <w:sz w:val="20"/>
                <w:szCs w:val="20"/>
              </w:rPr>
            </w:pPr>
          </w:p>
        </w:tc>
        <w:tc>
          <w:tcPr>
            <w:tcW w:w="6024" w:type="dxa"/>
            <w:gridSpan w:val="2"/>
            <w:tcBorders>
              <w:left w:val="single" w:sz="4" w:space="0" w:color="auto"/>
            </w:tcBorders>
            <w:shd w:val="clear" w:color="auto" w:fill="ACB9CA" w:themeFill="text2" w:themeFillTint="66"/>
            <w:vAlign w:val="center"/>
          </w:tcPr>
          <w:p w:rsidR="00A551E6" w:rsidRDefault="00A551E6" w:rsidP="00A478F1">
            <w:pPr>
              <w:rPr>
                <w:rFonts w:ascii="Arial" w:hAnsi="Arial" w:cs="Arial"/>
                <w:sz w:val="20"/>
                <w:szCs w:val="20"/>
              </w:rPr>
            </w:pPr>
            <w:r>
              <w:rPr>
                <w:rFonts w:ascii="Arial" w:hAnsi="Arial" w:cs="Arial"/>
                <w:sz w:val="20"/>
                <w:szCs w:val="20"/>
              </w:rPr>
              <w:t>Communiquer oralement</w:t>
            </w:r>
          </w:p>
          <w:p w:rsidR="00A551E6" w:rsidRDefault="00A551E6" w:rsidP="00A478F1">
            <w:pPr>
              <w:rPr>
                <w:rFonts w:ascii="Arial" w:hAnsi="Arial" w:cs="Arial"/>
                <w:sz w:val="20"/>
                <w:szCs w:val="20"/>
              </w:rPr>
            </w:pPr>
            <w:r>
              <w:rPr>
                <w:rFonts w:ascii="Arial" w:hAnsi="Arial" w:cs="Arial"/>
                <w:sz w:val="20"/>
                <w:szCs w:val="20"/>
              </w:rPr>
              <w:t>40 %</w:t>
            </w:r>
          </w:p>
        </w:tc>
        <w:tc>
          <w:tcPr>
            <w:tcW w:w="1843" w:type="dxa"/>
            <w:vAlign w:val="center"/>
          </w:tcPr>
          <w:p w:rsidR="00A551E6" w:rsidRDefault="00A551E6" w:rsidP="00A478F1">
            <w:pPr>
              <w:jc w:val="center"/>
              <w:rPr>
                <w:rFonts w:ascii="Arial" w:hAnsi="Arial" w:cs="Arial"/>
                <w:sz w:val="20"/>
                <w:szCs w:val="20"/>
              </w:rPr>
            </w:pPr>
          </w:p>
        </w:tc>
        <w:tc>
          <w:tcPr>
            <w:tcW w:w="1984" w:type="dxa"/>
            <w:vAlign w:val="center"/>
          </w:tcPr>
          <w:p w:rsidR="00A551E6" w:rsidRPr="004A795E" w:rsidRDefault="004A795E" w:rsidP="004A795E">
            <w:pPr>
              <w:pStyle w:val="Paragraphedeliste"/>
              <w:numPr>
                <w:ilvl w:val="0"/>
                <w:numId w:val="4"/>
              </w:numPr>
              <w:jc w:val="center"/>
              <w:rPr>
                <w:rFonts w:ascii="Arial" w:hAnsi="Arial" w:cs="Arial"/>
                <w:sz w:val="20"/>
                <w:szCs w:val="20"/>
              </w:rPr>
            </w:pPr>
            <w:r>
              <w:rPr>
                <w:rFonts w:ascii="Arial" w:hAnsi="Arial" w:cs="Arial"/>
                <w:sz w:val="20"/>
                <w:szCs w:val="20"/>
              </w:rPr>
              <w:t>(40%)</w:t>
            </w:r>
          </w:p>
        </w:tc>
        <w:tc>
          <w:tcPr>
            <w:tcW w:w="1701" w:type="dxa"/>
            <w:tcBorders>
              <w:right w:val="single" w:sz="12" w:space="0" w:color="auto"/>
            </w:tcBorders>
            <w:vAlign w:val="center"/>
          </w:tcPr>
          <w:p w:rsidR="00A551E6" w:rsidRPr="004A795E" w:rsidRDefault="00A551E6" w:rsidP="004A795E">
            <w:pPr>
              <w:pStyle w:val="Paragraphedeliste"/>
              <w:numPr>
                <w:ilvl w:val="0"/>
                <w:numId w:val="4"/>
              </w:numPr>
              <w:jc w:val="center"/>
              <w:rPr>
                <w:rFonts w:ascii="Arial" w:hAnsi="Arial" w:cs="Arial"/>
                <w:sz w:val="20"/>
                <w:szCs w:val="20"/>
              </w:rPr>
            </w:pPr>
          </w:p>
        </w:tc>
      </w:tr>
      <w:tr w:rsidR="004A795E" w:rsidTr="004A795E">
        <w:trPr>
          <w:trHeight w:val="397"/>
        </w:trPr>
        <w:tc>
          <w:tcPr>
            <w:tcW w:w="1616" w:type="dxa"/>
            <w:vMerge w:val="restart"/>
            <w:tcBorders>
              <w:left w:val="single" w:sz="12" w:space="0" w:color="auto"/>
              <w:right w:val="single" w:sz="4" w:space="0" w:color="auto"/>
            </w:tcBorders>
            <w:shd w:val="clear" w:color="auto" w:fill="ACB9CA" w:themeFill="text2" w:themeFillTint="66"/>
            <w:vAlign w:val="center"/>
          </w:tcPr>
          <w:p w:rsidR="004A795E" w:rsidRDefault="004A795E" w:rsidP="004A795E">
            <w:pPr>
              <w:rPr>
                <w:rFonts w:ascii="Arial" w:hAnsi="Arial" w:cs="Arial"/>
                <w:sz w:val="20"/>
                <w:szCs w:val="20"/>
              </w:rPr>
            </w:pPr>
            <w:r>
              <w:rPr>
                <w:rFonts w:ascii="Arial" w:hAnsi="Arial" w:cs="Arial"/>
                <w:sz w:val="20"/>
                <w:szCs w:val="20"/>
              </w:rPr>
              <w:lastRenderedPageBreak/>
              <w:t>Anglais</w:t>
            </w:r>
          </w:p>
          <w:p w:rsidR="004A795E" w:rsidRDefault="004A795E" w:rsidP="004A795E">
            <w:pPr>
              <w:rPr>
                <w:rFonts w:ascii="Arial" w:hAnsi="Arial" w:cs="Arial"/>
                <w:sz w:val="20"/>
                <w:szCs w:val="20"/>
              </w:rPr>
            </w:pPr>
            <w:r>
              <w:rPr>
                <w:rFonts w:ascii="Arial" w:hAnsi="Arial" w:cs="Arial"/>
                <w:sz w:val="20"/>
                <w:szCs w:val="20"/>
              </w:rPr>
              <w:t>2</w:t>
            </w:r>
            <w:r w:rsidRPr="00A551E6">
              <w:rPr>
                <w:rFonts w:ascii="Arial" w:hAnsi="Arial" w:cs="Arial"/>
                <w:sz w:val="20"/>
                <w:szCs w:val="20"/>
                <w:vertAlign w:val="superscript"/>
              </w:rPr>
              <w:t>e</w:t>
            </w:r>
            <w:r>
              <w:rPr>
                <w:rFonts w:ascii="Arial" w:hAnsi="Arial" w:cs="Arial"/>
                <w:sz w:val="20"/>
                <w:szCs w:val="20"/>
              </w:rPr>
              <w:t xml:space="preserve"> et 3</w:t>
            </w:r>
            <w:r w:rsidRPr="00A551E6">
              <w:rPr>
                <w:rFonts w:ascii="Arial" w:hAnsi="Arial" w:cs="Arial"/>
                <w:sz w:val="20"/>
                <w:szCs w:val="20"/>
                <w:vertAlign w:val="superscript"/>
              </w:rPr>
              <w:t>e</w:t>
            </w:r>
            <w:r>
              <w:rPr>
                <w:rFonts w:ascii="Arial" w:hAnsi="Arial" w:cs="Arial"/>
                <w:sz w:val="20"/>
                <w:szCs w:val="20"/>
              </w:rPr>
              <w:t xml:space="preserve"> cycles</w:t>
            </w:r>
          </w:p>
        </w:tc>
        <w:tc>
          <w:tcPr>
            <w:tcW w:w="6024" w:type="dxa"/>
            <w:gridSpan w:val="2"/>
            <w:tcBorders>
              <w:left w:val="single" w:sz="4" w:space="0" w:color="auto"/>
            </w:tcBorders>
            <w:shd w:val="clear" w:color="auto" w:fill="ACB9CA" w:themeFill="text2" w:themeFillTint="66"/>
            <w:vAlign w:val="center"/>
          </w:tcPr>
          <w:p w:rsidR="004A795E" w:rsidRDefault="004A795E" w:rsidP="004A795E">
            <w:pPr>
              <w:rPr>
                <w:rFonts w:ascii="Arial" w:hAnsi="Arial" w:cs="Arial"/>
                <w:sz w:val="20"/>
                <w:szCs w:val="20"/>
              </w:rPr>
            </w:pPr>
            <w:r w:rsidRPr="00A06A32">
              <w:rPr>
                <w:rFonts w:ascii="Arial" w:hAnsi="Arial" w:cs="Arial"/>
                <w:sz w:val="20"/>
                <w:szCs w:val="20"/>
              </w:rPr>
              <w:t xml:space="preserve">Communiquer </w:t>
            </w:r>
            <w:r>
              <w:rPr>
                <w:rFonts w:ascii="Arial" w:hAnsi="Arial" w:cs="Arial"/>
                <w:sz w:val="20"/>
                <w:szCs w:val="20"/>
              </w:rPr>
              <w:t>oralement</w:t>
            </w:r>
          </w:p>
          <w:p w:rsidR="004A795E" w:rsidRPr="006E40E4" w:rsidRDefault="004A795E" w:rsidP="004A795E">
            <w:pPr>
              <w:tabs>
                <w:tab w:val="left" w:pos="284"/>
                <w:tab w:val="right" w:pos="4048"/>
              </w:tabs>
              <w:rPr>
                <w:rFonts w:ascii="Arial" w:hAnsi="Arial"/>
                <w:sz w:val="20"/>
              </w:rPr>
            </w:pPr>
            <w:r w:rsidRPr="006E40E4">
              <w:rPr>
                <w:rFonts w:ascii="Arial" w:hAnsi="Arial"/>
                <w:sz w:val="20"/>
              </w:rPr>
              <w:t>50 % (2</w:t>
            </w:r>
            <w:r w:rsidRPr="006E40E4">
              <w:rPr>
                <w:rFonts w:ascii="Arial" w:hAnsi="Arial"/>
                <w:sz w:val="20"/>
                <w:vertAlign w:val="superscript"/>
              </w:rPr>
              <w:t>e</w:t>
            </w:r>
            <w:r w:rsidRPr="006E40E4">
              <w:rPr>
                <w:rFonts w:ascii="Arial" w:hAnsi="Arial"/>
                <w:sz w:val="20"/>
              </w:rPr>
              <w:t xml:space="preserve"> cycle)</w:t>
            </w:r>
          </w:p>
          <w:p w:rsidR="004A795E" w:rsidRDefault="004A795E" w:rsidP="004A795E">
            <w:pPr>
              <w:rPr>
                <w:rFonts w:ascii="Arial" w:hAnsi="Arial" w:cs="Arial"/>
                <w:sz w:val="20"/>
                <w:szCs w:val="20"/>
              </w:rPr>
            </w:pPr>
            <w:r w:rsidRPr="006E40E4">
              <w:rPr>
                <w:rFonts w:ascii="Arial" w:hAnsi="Arial"/>
                <w:sz w:val="20"/>
              </w:rPr>
              <w:t>45 % (3</w:t>
            </w:r>
            <w:r w:rsidRPr="006E40E4">
              <w:rPr>
                <w:rFonts w:ascii="Arial" w:hAnsi="Arial"/>
                <w:sz w:val="20"/>
                <w:vertAlign w:val="superscript"/>
              </w:rPr>
              <w:t>e</w:t>
            </w:r>
            <w:r w:rsidRPr="006E40E4">
              <w:rPr>
                <w:rFonts w:ascii="Arial" w:hAnsi="Arial"/>
                <w:sz w:val="20"/>
              </w:rPr>
              <w:t xml:space="preserve"> cycle)</w:t>
            </w:r>
          </w:p>
        </w:tc>
        <w:tc>
          <w:tcPr>
            <w:tcW w:w="1843" w:type="dxa"/>
            <w:vAlign w:val="center"/>
          </w:tcPr>
          <w:p w:rsidR="004A795E" w:rsidRDefault="004A795E" w:rsidP="004A795E">
            <w:pPr>
              <w:jc w:val="center"/>
              <w:rPr>
                <w:rFonts w:ascii="Arial" w:hAnsi="Arial" w:cs="Arial"/>
                <w:sz w:val="20"/>
                <w:szCs w:val="20"/>
              </w:rPr>
            </w:pPr>
          </w:p>
        </w:tc>
        <w:tc>
          <w:tcPr>
            <w:tcW w:w="1984" w:type="dxa"/>
            <w:vAlign w:val="center"/>
          </w:tcPr>
          <w:p w:rsidR="004A795E" w:rsidRPr="004A795E" w:rsidRDefault="004A795E" w:rsidP="004A795E">
            <w:pPr>
              <w:pStyle w:val="Paragraphedeliste"/>
              <w:numPr>
                <w:ilvl w:val="0"/>
                <w:numId w:val="4"/>
              </w:numPr>
              <w:jc w:val="center"/>
              <w:rPr>
                <w:rFonts w:ascii="Arial" w:hAnsi="Arial" w:cs="Arial"/>
                <w:sz w:val="20"/>
                <w:szCs w:val="20"/>
              </w:rPr>
            </w:pPr>
            <w:r>
              <w:rPr>
                <w:rFonts w:ascii="Arial" w:hAnsi="Arial" w:cs="Arial"/>
                <w:sz w:val="20"/>
                <w:szCs w:val="20"/>
              </w:rPr>
              <w:t>(40%)</w:t>
            </w:r>
          </w:p>
        </w:tc>
        <w:tc>
          <w:tcPr>
            <w:tcW w:w="1701" w:type="dxa"/>
            <w:tcBorders>
              <w:right w:val="single" w:sz="12" w:space="0" w:color="auto"/>
            </w:tcBorders>
            <w:vAlign w:val="center"/>
          </w:tcPr>
          <w:p w:rsidR="004A795E" w:rsidRPr="004A795E" w:rsidRDefault="004A795E" w:rsidP="004A795E">
            <w:pPr>
              <w:pStyle w:val="Paragraphedeliste"/>
              <w:numPr>
                <w:ilvl w:val="0"/>
                <w:numId w:val="4"/>
              </w:numPr>
              <w:jc w:val="center"/>
              <w:rPr>
                <w:rFonts w:ascii="Arial" w:hAnsi="Arial" w:cs="Arial"/>
                <w:sz w:val="20"/>
                <w:szCs w:val="20"/>
              </w:rPr>
            </w:pPr>
          </w:p>
        </w:tc>
      </w:tr>
      <w:tr w:rsidR="004A795E" w:rsidTr="004A795E">
        <w:trPr>
          <w:trHeight w:val="397"/>
        </w:trPr>
        <w:tc>
          <w:tcPr>
            <w:tcW w:w="1616" w:type="dxa"/>
            <w:vMerge/>
            <w:tcBorders>
              <w:left w:val="single" w:sz="12" w:space="0" w:color="auto"/>
              <w:right w:val="single" w:sz="4" w:space="0" w:color="auto"/>
            </w:tcBorders>
            <w:shd w:val="clear" w:color="auto" w:fill="ACB9CA" w:themeFill="text2" w:themeFillTint="66"/>
            <w:vAlign w:val="center"/>
          </w:tcPr>
          <w:p w:rsidR="004A795E" w:rsidRDefault="004A795E" w:rsidP="004A795E">
            <w:pPr>
              <w:rPr>
                <w:rFonts w:ascii="Arial" w:hAnsi="Arial" w:cs="Arial"/>
                <w:sz w:val="20"/>
                <w:szCs w:val="20"/>
              </w:rPr>
            </w:pPr>
          </w:p>
        </w:tc>
        <w:tc>
          <w:tcPr>
            <w:tcW w:w="6024" w:type="dxa"/>
            <w:gridSpan w:val="2"/>
            <w:tcBorders>
              <w:left w:val="single" w:sz="4" w:space="0" w:color="auto"/>
            </w:tcBorders>
            <w:shd w:val="clear" w:color="auto" w:fill="ACB9CA" w:themeFill="text2" w:themeFillTint="66"/>
            <w:vAlign w:val="center"/>
          </w:tcPr>
          <w:p w:rsidR="004A795E" w:rsidRDefault="004A795E" w:rsidP="004A795E">
            <w:pPr>
              <w:rPr>
                <w:rFonts w:ascii="Arial" w:hAnsi="Arial" w:cs="Arial"/>
                <w:sz w:val="20"/>
                <w:szCs w:val="20"/>
              </w:rPr>
            </w:pPr>
            <w:r>
              <w:rPr>
                <w:rFonts w:ascii="Arial" w:hAnsi="Arial" w:cs="Arial"/>
                <w:sz w:val="20"/>
                <w:szCs w:val="20"/>
              </w:rPr>
              <w:t>Comprendre</w:t>
            </w:r>
            <w:r>
              <w:rPr>
                <w:rFonts w:ascii="Arial" w:hAnsi="Arial" w:cs="Arial"/>
                <w:sz w:val="20"/>
                <w:szCs w:val="20"/>
              </w:rPr>
              <w:t xml:space="preserve"> des textes lus et entendus</w:t>
            </w:r>
          </w:p>
          <w:p w:rsidR="004A795E" w:rsidRDefault="004A795E" w:rsidP="004A795E">
            <w:pPr>
              <w:rPr>
                <w:rFonts w:ascii="Arial" w:hAnsi="Arial" w:cs="Arial"/>
                <w:sz w:val="20"/>
                <w:szCs w:val="20"/>
              </w:rPr>
            </w:pPr>
            <w:r w:rsidRPr="006E40E4">
              <w:rPr>
                <w:rFonts w:ascii="Arial" w:hAnsi="Arial"/>
                <w:sz w:val="20"/>
              </w:rPr>
              <w:t>35 % (2</w:t>
            </w:r>
            <w:r w:rsidRPr="006E40E4">
              <w:rPr>
                <w:rFonts w:ascii="Arial" w:hAnsi="Arial"/>
                <w:sz w:val="20"/>
                <w:vertAlign w:val="superscript"/>
              </w:rPr>
              <w:t>e</w:t>
            </w:r>
            <w:r w:rsidRPr="006E40E4">
              <w:rPr>
                <w:rFonts w:ascii="Arial" w:hAnsi="Arial"/>
                <w:sz w:val="20"/>
              </w:rPr>
              <w:t xml:space="preserve"> et 3</w:t>
            </w:r>
            <w:r w:rsidRPr="006E40E4">
              <w:rPr>
                <w:rFonts w:ascii="Arial" w:hAnsi="Arial"/>
                <w:sz w:val="20"/>
                <w:vertAlign w:val="superscript"/>
              </w:rPr>
              <w:t>e</w:t>
            </w:r>
            <w:r w:rsidRPr="006E40E4">
              <w:rPr>
                <w:rFonts w:ascii="Arial" w:hAnsi="Arial"/>
                <w:sz w:val="20"/>
              </w:rPr>
              <w:t xml:space="preserve"> cycles)</w:t>
            </w:r>
          </w:p>
        </w:tc>
        <w:tc>
          <w:tcPr>
            <w:tcW w:w="1843" w:type="dxa"/>
            <w:vAlign w:val="center"/>
          </w:tcPr>
          <w:p w:rsidR="004A795E" w:rsidRDefault="004A795E" w:rsidP="004A795E">
            <w:pPr>
              <w:jc w:val="center"/>
              <w:rPr>
                <w:rFonts w:ascii="Arial" w:hAnsi="Arial" w:cs="Arial"/>
                <w:sz w:val="20"/>
                <w:szCs w:val="20"/>
              </w:rPr>
            </w:pPr>
          </w:p>
        </w:tc>
        <w:tc>
          <w:tcPr>
            <w:tcW w:w="1984" w:type="dxa"/>
            <w:vAlign w:val="center"/>
          </w:tcPr>
          <w:p w:rsidR="004A795E" w:rsidRPr="004A795E" w:rsidRDefault="004A795E" w:rsidP="004A795E">
            <w:pPr>
              <w:pStyle w:val="Paragraphedeliste"/>
              <w:numPr>
                <w:ilvl w:val="0"/>
                <w:numId w:val="4"/>
              </w:numPr>
              <w:jc w:val="center"/>
              <w:rPr>
                <w:rFonts w:ascii="Arial" w:hAnsi="Arial" w:cs="Arial"/>
                <w:sz w:val="20"/>
                <w:szCs w:val="20"/>
              </w:rPr>
            </w:pPr>
            <w:r>
              <w:rPr>
                <w:rFonts w:ascii="Arial" w:hAnsi="Arial" w:cs="Arial"/>
                <w:sz w:val="20"/>
                <w:szCs w:val="20"/>
              </w:rPr>
              <w:t>(40%)</w:t>
            </w:r>
          </w:p>
        </w:tc>
        <w:tc>
          <w:tcPr>
            <w:tcW w:w="1701" w:type="dxa"/>
            <w:tcBorders>
              <w:right w:val="single" w:sz="12" w:space="0" w:color="auto"/>
            </w:tcBorders>
            <w:vAlign w:val="center"/>
          </w:tcPr>
          <w:p w:rsidR="004A795E" w:rsidRPr="004A795E" w:rsidRDefault="004A795E" w:rsidP="004A795E">
            <w:pPr>
              <w:pStyle w:val="Paragraphedeliste"/>
              <w:numPr>
                <w:ilvl w:val="0"/>
                <w:numId w:val="4"/>
              </w:numPr>
              <w:jc w:val="center"/>
              <w:rPr>
                <w:rFonts w:ascii="Arial" w:hAnsi="Arial" w:cs="Arial"/>
                <w:sz w:val="20"/>
                <w:szCs w:val="20"/>
              </w:rPr>
            </w:pPr>
          </w:p>
        </w:tc>
      </w:tr>
      <w:tr w:rsidR="004A795E" w:rsidTr="004A795E">
        <w:trPr>
          <w:trHeight w:val="397"/>
        </w:trPr>
        <w:tc>
          <w:tcPr>
            <w:tcW w:w="1616" w:type="dxa"/>
            <w:vMerge/>
            <w:tcBorders>
              <w:left w:val="single" w:sz="12" w:space="0" w:color="auto"/>
              <w:right w:val="single" w:sz="4" w:space="0" w:color="auto"/>
            </w:tcBorders>
            <w:shd w:val="clear" w:color="auto" w:fill="ACB9CA" w:themeFill="text2" w:themeFillTint="66"/>
            <w:vAlign w:val="center"/>
          </w:tcPr>
          <w:p w:rsidR="004A795E" w:rsidRDefault="004A795E" w:rsidP="004A795E">
            <w:pPr>
              <w:rPr>
                <w:rFonts w:ascii="Arial" w:hAnsi="Arial" w:cs="Arial"/>
                <w:sz w:val="20"/>
                <w:szCs w:val="20"/>
              </w:rPr>
            </w:pPr>
          </w:p>
        </w:tc>
        <w:tc>
          <w:tcPr>
            <w:tcW w:w="6024" w:type="dxa"/>
            <w:gridSpan w:val="2"/>
            <w:tcBorders>
              <w:left w:val="single" w:sz="4" w:space="0" w:color="auto"/>
            </w:tcBorders>
            <w:shd w:val="clear" w:color="auto" w:fill="ACB9CA" w:themeFill="text2" w:themeFillTint="66"/>
            <w:vAlign w:val="center"/>
          </w:tcPr>
          <w:p w:rsidR="004A795E" w:rsidRDefault="004A795E" w:rsidP="004A795E">
            <w:pPr>
              <w:rPr>
                <w:rFonts w:ascii="Arial" w:hAnsi="Arial" w:cs="Arial"/>
                <w:sz w:val="20"/>
                <w:szCs w:val="20"/>
              </w:rPr>
            </w:pPr>
            <w:r>
              <w:rPr>
                <w:rFonts w:ascii="Arial" w:hAnsi="Arial" w:cs="Arial"/>
                <w:sz w:val="20"/>
                <w:szCs w:val="20"/>
              </w:rPr>
              <w:t>Écrire</w:t>
            </w:r>
            <w:r>
              <w:rPr>
                <w:rFonts w:ascii="Arial" w:hAnsi="Arial" w:cs="Arial"/>
                <w:sz w:val="20"/>
                <w:szCs w:val="20"/>
              </w:rPr>
              <w:t xml:space="preserve"> des textes</w:t>
            </w:r>
          </w:p>
          <w:p w:rsidR="004A795E" w:rsidRPr="006E40E4" w:rsidRDefault="004A795E" w:rsidP="004A795E">
            <w:pPr>
              <w:tabs>
                <w:tab w:val="left" w:pos="284"/>
                <w:tab w:val="right" w:pos="4048"/>
              </w:tabs>
              <w:rPr>
                <w:rFonts w:ascii="Arial" w:hAnsi="Arial"/>
                <w:sz w:val="20"/>
              </w:rPr>
            </w:pPr>
            <w:r w:rsidRPr="006E40E4">
              <w:rPr>
                <w:rFonts w:ascii="Arial" w:hAnsi="Arial"/>
                <w:sz w:val="20"/>
              </w:rPr>
              <w:t>15 % (2</w:t>
            </w:r>
            <w:r w:rsidRPr="006E40E4">
              <w:rPr>
                <w:rFonts w:ascii="Arial" w:hAnsi="Arial"/>
                <w:sz w:val="20"/>
                <w:vertAlign w:val="superscript"/>
              </w:rPr>
              <w:t>e</w:t>
            </w:r>
            <w:r w:rsidRPr="006E40E4">
              <w:rPr>
                <w:rFonts w:ascii="Arial" w:hAnsi="Arial"/>
                <w:sz w:val="20"/>
              </w:rPr>
              <w:t xml:space="preserve"> cycle)</w:t>
            </w:r>
          </w:p>
          <w:p w:rsidR="004A795E" w:rsidRDefault="004A795E" w:rsidP="004A795E">
            <w:pPr>
              <w:rPr>
                <w:rFonts w:ascii="Arial" w:hAnsi="Arial" w:cs="Arial"/>
                <w:sz w:val="20"/>
                <w:szCs w:val="20"/>
              </w:rPr>
            </w:pPr>
            <w:r w:rsidRPr="006E40E4">
              <w:rPr>
                <w:rFonts w:ascii="Arial" w:hAnsi="Arial"/>
                <w:sz w:val="20"/>
              </w:rPr>
              <w:t>20 % 3</w:t>
            </w:r>
            <w:r w:rsidRPr="006E40E4">
              <w:rPr>
                <w:rFonts w:ascii="Arial" w:hAnsi="Arial"/>
                <w:sz w:val="20"/>
                <w:vertAlign w:val="superscript"/>
              </w:rPr>
              <w:t>e</w:t>
            </w:r>
            <w:r w:rsidRPr="006E40E4">
              <w:rPr>
                <w:rFonts w:ascii="Arial" w:hAnsi="Arial"/>
                <w:sz w:val="20"/>
              </w:rPr>
              <w:t xml:space="preserve"> cycle)</w:t>
            </w:r>
          </w:p>
        </w:tc>
        <w:tc>
          <w:tcPr>
            <w:tcW w:w="1843" w:type="dxa"/>
            <w:vAlign w:val="center"/>
          </w:tcPr>
          <w:p w:rsidR="004A795E" w:rsidRDefault="004A795E" w:rsidP="004A795E">
            <w:pPr>
              <w:jc w:val="center"/>
              <w:rPr>
                <w:rFonts w:ascii="Arial" w:hAnsi="Arial" w:cs="Arial"/>
                <w:sz w:val="20"/>
                <w:szCs w:val="20"/>
              </w:rPr>
            </w:pPr>
          </w:p>
        </w:tc>
        <w:tc>
          <w:tcPr>
            <w:tcW w:w="1984" w:type="dxa"/>
            <w:vAlign w:val="center"/>
          </w:tcPr>
          <w:p w:rsidR="004A795E" w:rsidRPr="004A795E" w:rsidRDefault="004A795E" w:rsidP="004A795E">
            <w:pPr>
              <w:pStyle w:val="Paragraphedeliste"/>
              <w:numPr>
                <w:ilvl w:val="0"/>
                <w:numId w:val="4"/>
              </w:numPr>
              <w:jc w:val="center"/>
              <w:rPr>
                <w:rFonts w:ascii="Arial" w:hAnsi="Arial" w:cs="Arial"/>
                <w:sz w:val="20"/>
                <w:szCs w:val="20"/>
              </w:rPr>
            </w:pPr>
            <w:r>
              <w:rPr>
                <w:rFonts w:ascii="Arial" w:hAnsi="Arial" w:cs="Arial"/>
                <w:sz w:val="20"/>
                <w:szCs w:val="20"/>
              </w:rPr>
              <w:t>(40%)</w:t>
            </w:r>
          </w:p>
        </w:tc>
        <w:tc>
          <w:tcPr>
            <w:tcW w:w="1701" w:type="dxa"/>
            <w:tcBorders>
              <w:right w:val="single" w:sz="12" w:space="0" w:color="auto"/>
            </w:tcBorders>
            <w:vAlign w:val="center"/>
          </w:tcPr>
          <w:p w:rsidR="004A795E" w:rsidRPr="004A795E" w:rsidRDefault="004A795E" w:rsidP="004A795E">
            <w:pPr>
              <w:pStyle w:val="Paragraphedeliste"/>
              <w:numPr>
                <w:ilvl w:val="0"/>
                <w:numId w:val="4"/>
              </w:numPr>
              <w:jc w:val="center"/>
              <w:rPr>
                <w:rFonts w:ascii="Arial" w:hAnsi="Arial" w:cs="Arial"/>
                <w:sz w:val="20"/>
                <w:szCs w:val="20"/>
              </w:rPr>
            </w:pPr>
          </w:p>
        </w:tc>
      </w:tr>
      <w:tr w:rsidR="004A795E" w:rsidTr="004A795E">
        <w:trPr>
          <w:trHeight w:val="397"/>
        </w:trPr>
        <w:tc>
          <w:tcPr>
            <w:tcW w:w="7640" w:type="dxa"/>
            <w:gridSpan w:val="3"/>
            <w:tcBorders>
              <w:left w:val="single" w:sz="12" w:space="0" w:color="auto"/>
            </w:tcBorders>
            <w:shd w:val="clear" w:color="auto" w:fill="ACB9CA" w:themeFill="text2" w:themeFillTint="66"/>
            <w:vAlign w:val="center"/>
          </w:tcPr>
          <w:p w:rsidR="004A795E" w:rsidRDefault="004A795E" w:rsidP="004A795E">
            <w:pPr>
              <w:rPr>
                <w:rFonts w:ascii="Arial" w:hAnsi="Arial" w:cs="Arial"/>
                <w:sz w:val="20"/>
                <w:szCs w:val="20"/>
              </w:rPr>
            </w:pPr>
            <w:r>
              <w:rPr>
                <w:rFonts w:ascii="Arial" w:hAnsi="Arial" w:cs="Arial"/>
                <w:sz w:val="20"/>
                <w:szCs w:val="20"/>
              </w:rPr>
              <w:t>Éducation physique à la santé</w:t>
            </w:r>
          </w:p>
        </w:tc>
        <w:tc>
          <w:tcPr>
            <w:tcW w:w="1843" w:type="dxa"/>
            <w:vAlign w:val="center"/>
          </w:tcPr>
          <w:p w:rsidR="004A795E" w:rsidRDefault="004A795E" w:rsidP="004A795E">
            <w:pPr>
              <w:jc w:val="center"/>
              <w:rPr>
                <w:rFonts w:ascii="Arial" w:hAnsi="Arial" w:cs="Arial"/>
                <w:sz w:val="20"/>
                <w:szCs w:val="20"/>
              </w:rPr>
            </w:pPr>
          </w:p>
        </w:tc>
        <w:tc>
          <w:tcPr>
            <w:tcW w:w="1984" w:type="dxa"/>
            <w:vAlign w:val="center"/>
          </w:tcPr>
          <w:p w:rsidR="004A795E" w:rsidRPr="004A795E" w:rsidRDefault="004A795E" w:rsidP="004A795E">
            <w:pPr>
              <w:pStyle w:val="Paragraphedeliste"/>
              <w:numPr>
                <w:ilvl w:val="0"/>
                <w:numId w:val="6"/>
              </w:numPr>
              <w:jc w:val="center"/>
              <w:rPr>
                <w:rFonts w:ascii="Arial" w:hAnsi="Arial" w:cs="Arial"/>
                <w:sz w:val="20"/>
                <w:szCs w:val="20"/>
              </w:rPr>
            </w:pPr>
            <w:r>
              <w:rPr>
                <w:rFonts w:ascii="Arial" w:hAnsi="Arial" w:cs="Arial"/>
                <w:sz w:val="20"/>
                <w:szCs w:val="20"/>
              </w:rPr>
              <w:t>(40%)</w:t>
            </w:r>
          </w:p>
        </w:tc>
        <w:tc>
          <w:tcPr>
            <w:tcW w:w="1701" w:type="dxa"/>
            <w:tcBorders>
              <w:right w:val="single" w:sz="12" w:space="0" w:color="auto"/>
            </w:tcBorders>
            <w:vAlign w:val="center"/>
          </w:tcPr>
          <w:p w:rsidR="004A795E" w:rsidRPr="004A795E" w:rsidRDefault="004A795E" w:rsidP="004A795E">
            <w:pPr>
              <w:pStyle w:val="Paragraphedeliste"/>
              <w:numPr>
                <w:ilvl w:val="0"/>
                <w:numId w:val="6"/>
              </w:numPr>
              <w:jc w:val="center"/>
              <w:rPr>
                <w:rFonts w:ascii="Arial" w:hAnsi="Arial" w:cs="Arial"/>
                <w:sz w:val="20"/>
                <w:szCs w:val="20"/>
              </w:rPr>
            </w:pPr>
          </w:p>
        </w:tc>
      </w:tr>
      <w:tr w:rsidR="004A795E" w:rsidTr="004A795E">
        <w:trPr>
          <w:trHeight w:val="397"/>
        </w:trPr>
        <w:tc>
          <w:tcPr>
            <w:tcW w:w="7640" w:type="dxa"/>
            <w:gridSpan w:val="3"/>
            <w:tcBorders>
              <w:left w:val="single" w:sz="12" w:space="0" w:color="auto"/>
            </w:tcBorders>
            <w:shd w:val="clear" w:color="auto" w:fill="ACB9CA" w:themeFill="text2" w:themeFillTint="66"/>
            <w:vAlign w:val="center"/>
          </w:tcPr>
          <w:p w:rsidR="004A795E" w:rsidRDefault="004A795E" w:rsidP="004A795E">
            <w:pPr>
              <w:rPr>
                <w:rFonts w:ascii="Arial" w:hAnsi="Arial" w:cs="Arial"/>
                <w:sz w:val="20"/>
                <w:szCs w:val="20"/>
              </w:rPr>
            </w:pPr>
            <w:r>
              <w:rPr>
                <w:rFonts w:ascii="Arial" w:hAnsi="Arial" w:cs="Arial"/>
                <w:sz w:val="20"/>
                <w:szCs w:val="20"/>
              </w:rPr>
              <w:t>Musique</w:t>
            </w:r>
          </w:p>
        </w:tc>
        <w:tc>
          <w:tcPr>
            <w:tcW w:w="1843" w:type="dxa"/>
            <w:vAlign w:val="center"/>
          </w:tcPr>
          <w:p w:rsidR="004A795E" w:rsidRDefault="004A795E" w:rsidP="004A795E">
            <w:pPr>
              <w:jc w:val="center"/>
              <w:rPr>
                <w:rFonts w:ascii="Arial" w:hAnsi="Arial" w:cs="Arial"/>
                <w:sz w:val="20"/>
                <w:szCs w:val="20"/>
              </w:rPr>
            </w:pPr>
          </w:p>
        </w:tc>
        <w:tc>
          <w:tcPr>
            <w:tcW w:w="1984" w:type="dxa"/>
            <w:vAlign w:val="center"/>
          </w:tcPr>
          <w:p w:rsidR="004A795E" w:rsidRPr="004A795E" w:rsidRDefault="004A795E" w:rsidP="004A795E">
            <w:pPr>
              <w:pStyle w:val="Paragraphedeliste"/>
              <w:numPr>
                <w:ilvl w:val="0"/>
                <w:numId w:val="5"/>
              </w:numPr>
              <w:jc w:val="center"/>
              <w:rPr>
                <w:rFonts w:ascii="Arial" w:hAnsi="Arial" w:cs="Arial"/>
                <w:sz w:val="20"/>
                <w:szCs w:val="20"/>
              </w:rPr>
            </w:pPr>
            <w:r>
              <w:rPr>
                <w:rFonts w:ascii="Arial" w:hAnsi="Arial" w:cs="Arial"/>
                <w:sz w:val="20"/>
                <w:szCs w:val="20"/>
              </w:rPr>
              <w:t>(40%)</w:t>
            </w:r>
          </w:p>
        </w:tc>
        <w:tc>
          <w:tcPr>
            <w:tcW w:w="1701" w:type="dxa"/>
            <w:tcBorders>
              <w:right w:val="single" w:sz="12" w:space="0" w:color="auto"/>
            </w:tcBorders>
            <w:vAlign w:val="center"/>
          </w:tcPr>
          <w:p w:rsidR="004A795E" w:rsidRPr="004A795E" w:rsidRDefault="004A795E" w:rsidP="004A795E">
            <w:pPr>
              <w:pStyle w:val="Paragraphedeliste"/>
              <w:numPr>
                <w:ilvl w:val="0"/>
                <w:numId w:val="5"/>
              </w:numPr>
              <w:jc w:val="center"/>
              <w:rPr>
                <w:rFonts w:ascii="Arial" w:hAnsi="Arial" w:cs="Arial"/>
                <w:sz w:val="20"/>
                <w:szCs w:val="20"/>
              </w:rPr>
            </w:pPr>
          </w:p>
        </w:tc>
        <w:bookmarkStart w:id="1" w:name="_GoBack"/>
        <w:bookmarkEnd w:id="1"/>
      </w:tr>
      <w:tr w:rsidR="004A795E" w:rsidTr="004A795E">
        <w:trPr>
          <w:trHeight w:val="397"/>
        </w:trPr>
        <w:tc>
          <w:tcPr>
            <w:tcW w:w="3820" w:type="dxa"/>
            <w:gridSpan w:val="2"/>
            <w:vMerge w:val="restart"/>
            <w:tcBorders>
              <w:left w:val="single" w:sz="12" w:space="0" w:color="auto"/>
            </w:tcBorders>
            <w:shd w:val="clear" w:color="auto" w:fill="ACB9CA" w:themeFill="text2" w:themeFillTint="66"/>
            <w:vAlign w:val="center"/>
          </w:tcPr>
          <w:p w:rsidR="004A795E" w:rsidRDefault="004A795E" w:rsidP="004A795E">
            <w:pPr>
              <w:rPr>
                <w:rFonts w:ascii="Arial" w:hAnsi="Arial" w:cs="Arial"/>
                <w:sz w:val="20"/>
                <w:szCs w:val="20"/>
              </w:rPr>
            </w:pPr>
            <w:r>
              <w:rPr>
                <w:rFonts w:ascii="Arial" w:hAnsi="Arial" w:cs="Arial"/>
                <w:sz w:val="20"/>
                <w:szCs w:val="20"/>
              </w:rPr>
              <w:t>Compétences transversales</w:t>
            </w:r>
          </w:p>
        </w:tc>
        <w:tc>
          <w:tcPr>
            <w:tcW w:w="3820" w:type="dxa"/>
            <w:tcBorders>
              <w:left w:val="single" w:sz="12" w:space="0" w:color="auto"/>
            </w:tcBorders>
            <w:shd w:val="clear" w:color="auto" w:fill="ACB9CA" w:themeFill="text2" w:themeFillTint="66"/>
            <w:vAlign w:val="center"/>
          </w:tcPr>
          <w:p w:rsidR="004A795E" w:rsidRDefault="004A795E" w:rsidP="004A795E">
            <w:pPr>
              <w:rPr>
                <w:rFonts w:ascii="Arial" w:hAnsi="Arial" w:cs="Arial"/>
                <w:sz w:val="20"/>
                <w:szCs w:val="20"/>
              </w:rPr>
            </w:pPr>
            <w:r>
              <w:rPr>
                <w:rFonts w:ascii="Arial" w:hAnsi="Arial" w:cs="Arial"/>
                <w:sz w:val="20"/>
                <w:szCs w:val="20"/>
              </w:rPr>
              <w:t>Savoir communiquer</w:t>
            </w:r>
          </w:p>
        </w:tc>
        <w:tc>
          <w:tcPr>
            <w:tcW w:w="1843" w:type="dxa"/>
            <w:tcBorders>
              <w:right w:val="single" w:sz="12" w:space="0" w:color="auto"/>
            </w:tcBorders>
            <w:vAlign w:val="center"/>
          </w:tcPr>
          <w:p w:rsidR="004A795E" w:rsidRDefault="004A795E" w:rsidP="004A795E">
            <w:pPr>
              <w:rPr>
                <w:rFonts w:ascii="Arial" w:hAnsi="Arial" w:cs="Arial"/>
                <w:sz w:val="20"/>
                <w:szCs w:val="20"/>
              </w:rPr>
            </w:pPr>
          </w:p>
        </w:tc>
        <w:tc>
          <w:tcPr>
            <w:tcW w:w="1984" w:type="dxa"/>
            <w:tcBorders>
              <w:right w:val="single" w:sz="12" w:space="0" w:color="auto"/>
            </w:tcBorders>
            <w:vAlign w:val="center"/>
          </w:tcPr>
          <w:p w:rsidR="004A795E" w:rsidRDefault="004A795E" w:rsidP="004A795E">
            <w:pPr>
              <w:rPr>
                <w:rFonts w:ascii="Arial" w:hAnsi="Arial" w:cs="Arial"/>
                <w:sz w:val="20"/>
                <w:szCs w:val="20"/>
              </w:rPr>
            </w:pPr>
          </w:p>
        </w:tc>
        <w:tc>
          <w:tcPr>
            <w:tcW w:w="1701" w:type="dxa"/>
            <w:tcBorders>
              <w:right w:val="single" w:sz="12" w:space="0" w:color="auto"/>
            </w:tcBorders>
            <w:vAlign w:val="center"/>
          </w:tcPr>
          <w:p w:rsidR="004A795E" w:rsidRDefault="004A795E" w:rsidP="004A795E">
            <w:pPr>
              <w:rPr>
                <w:rFonts w:ascii="Arial" w:hAnsi="Arial" w:cs="Arial"/>
                <w:sz w:val="20"/>
                <w:szCs w:val="20"/>
              </w:rPr>
            </w:pPr>
          </w:p>
        </w:tc>
      </w:tr>
      <w:tr w:rsidR="004A795E" w:rsidTr="004A795E">
        <w:trPr>
          <w:trHeight w:val="397"/>
        </w:trPr>
        <w:tc>
          <w:tcPr>
            <w:tcW w:w="3820" w:type="dxa"/>
            <w:gridSpan w:val="2"/>
            <w:vMerge/>
            <w:tcBorders>
              <w:left w:val="single" w:sz="12" w:space="0" w:color="auto"/>
            </w:tcBorders>
            <w:shd w:val="clear" w:color="auto" w:fill="ACB9CA" w:themeFill="text2" w:themeFillTint="66"/>
            <w:vAlign w:val="center"/>
          </w:tcPr>
          <w:p w:rsidR="004A795E" w:rsidRDefault="004A795E" w:rsidP="004A795E">
            <w:pPr>
              <w:rPr>
                <w:rFonts w:ascii="Arial" w:hAnsi="Arial" w:cs="Arial"/>
                <w:sz w:val="20"/>
                <w:szCs w:val="20"/>
              </w:rPr>
            </w:pPr>
          </w:p>
        </w:tc>
        <w:tc>
          <w:tcPr>
            <w:tcW w:w="3820" w:type="dxa"/>
            <w:tcBorders>
              <w:left w:val="single" w:sz="12" w:space="0" w:color="auto"/>
            </w:tcBorders>
            <w:shd w:val="clear" w:color="auto" w:fill="ACB9CA" w:themeFill="text2" w:themeFillTint="66"/>
            <w:vAlign w:val="center"/>
          </w:tcPr>
          <w:p w:rsidR="004A795E" w:rsidRDefault="004A795E" w:rsidP="004A795E">
            <w:pPr>
              <w:rPr>
                <w:rFonts w:ascii="Arial" w:hAnsi="Arial" w:cs="Arial"/>
                <w:sz w:val="20"/>
                <w:szCs w:val="20"/>
              </w:rPr>
            </w:pPr>
            <w:r>
              <w:rPr>
                <w:rFonts w:ascii="Arial" w:hAnsi="Arial" w:cs="Arial"/>
                <w:sz w:val="20"/>
                <w:szCs w:val="20"/>
              </w:rPr>
              <w:t>Organiser son travail</w:t>
            </w:r>
          </w:p>
        </w:tc>
        <w:tc>
          <w:tcPr>
            <w:tcW w:w="1843" w:type="dxa"/>
            <w:tcBorders>
              <w:right w:val="single" w:sz="12" w:space="0" w:color="auto"/>
            </w:tcBorders>
            <w:vAlign w:val="center"/>
          </w:tcPr>
          <w:p w:rsidR="004A795E" w:rsidRPr="004A795E" w:rsidRDefault="004A795E" w:rsidP="004A795E">
            <w:pPr>
              <w:pStyle w:val="Paragraphedeliste"/>
              <w:numPr>
                <w:ilvl w:val="0"/>
                <w:numId w:val="7"/>
              </w:numPr>
              <w:rPr>
                <w:rFonts w:ascii="Arial" w:hAnsi="Arial" w:cs="Arial"/>
                <w:sz w:val="20"/>
                <w:szCs w:val="20"/>
              </w:rPr>
            </w:pPr>
            <w:r w:rsidRPr="004A795E">
              <w:rPr>
                <w:rFonts w:ascii="Arial" w:hAnsi="Arial" w:cs="Arial"/>
                <w:sz w:val="16"/>
                <w:szCs w:val="20"/>
              </w:rPr>
              <w:t>(1</w:t>
            </w:r>
            <w:r w:rsidRPr="004A795E">
              <w:rPr>
                <w:rFonts w:ascii="Arial" w:hAnsi="Arial" w:cs="Arial"/>
                <w:sz w:val="16"/>
                <w:szCs w:val="20"/>
                <w:vertAlign w:val="superscript"/>
              </w:rPr>
              <w:t>er</w:t>
            </w:r>
            <w:r w:rsidRPr="004A795E">
              <w:rPr>
                <w:rFonts w:ascii="Arial" w:hAnsi="Arial" w:cs="Arial"/>
                <w:sz w:val="16"/>
                <w:szCs w:val="20"/>
              </w:rPr>
              <w:t>, 2</w:t>
            </w:r>
            <w:r w:rsidRPr="004A795E">
              <w:rPr>
                <w:rFonts w:ascii="Arial" w:hAnsi="Arial" w:cs="Arial"/>
                <w:sz w:val="16"/>
                <w:szCs w:val="20"/>
                <w:vertAlign w:val="superscript"/>
              </w:rPr>
              <w:t>e</w:t>
            </w:r>
            <w:r w:rsidRPr="004A795E">
              <w:rPr>
                <w:rFonts w:ascii="Arial" w:hAnsi="Arial" w:cs="Arial"/>
                <w:sz w:val="16"/>
                <w:szCs w:val="20"/>
              </w:rPr>
              <w:t>, 3</w:t>
            </w:r>
            <w:r w:rsidRPr="004A795E">
              <w:rPr>
                <w:rFonts w:ascii="Arial" w:hAnsi="Arial" w:cs="Arial"/>
                <w:sz w:val="16"/>
                <w:szCs w:val="20"/>
                <w:vertAlign w:val="superscript"/>
              </w:rPr>
              <w:t>e</w:t>
            </w:r>
            <w:r w:rsidRPr="004A795E">
              <w:rPr>
                <w:rFonts w:ascii="Arial" w:hAnsi="Arial" w:cs="Arial"/>
                <w:sz w:val="16"/>
                <w:szCs w:val="20"/>
              </w:rPr>
              <w:t xml:space="preserve"> cycle)</w:t>
            </w:r>
          </w:p>
        </w:tc>
        <w:tc>
          <w:tcPr>
            <w:tcW w:w="1984" w:type="dxa"/>
            <w:tcBorders>
              <w:right w:val="single" w:sz="12" w:space="0" w:color="auto"/>
            </w:tcBorders>
            <w:vAlign w:val="center"/>
          </w:tcPr>
          <w:p w:rsidR="004A795E" w:rsidRDefault="004A795E" w:rsidP="004A795E">
            <w:pPr>
              <w:rPr>
                <w:rFonts w:ascii="Arial" w:hAnsi="Arial" w:cs="Arial"/>
                <w:sz w:val="20"/>
                <w:szCs w:val="20"/>
              </w:rPr>
            </w:pPr>
          </w:p>
        </w:tc>
        <w:tc>
          <w:tcPr>
            <w:tcW w:w="1701" w:type="dxa"/>
            <w:tcBorders>
              <w:right w:val="single" w:sz="12" w:space="0" w:color="auto"/>
            </w:tcBorders>
            <w:vAlign w:val="center"/>
          </w:tcPr>
          <w:p w:rsidR="004A795E" w:rsidRDefault="004A795E" w:rsidP="004A795E">
            <w:pPr>
              <w:rPr>
                <w:rFonts w:ascii="Arial" w:hAnsi="Arial" w:cs="Arial"/>
                <w:sz w:val="20"/>
                <w:szCs w:val="20"/>
              </w:rPr>
            </w:pPr>
          </w:p>
        </w:tc>
      </w:tr>
      <w:tr w:rsidR="004A795E" w:rsidTr="004A795E">
        <w:trPr>
          <w:trHeight w:val="397"/>
        </w:trPr>
        <w:tc>
          <w:tcPr>
            <w:tcW w:w="3820" w:type="dxa"/>
            <w:gridSpan w:val="2"/>
            <w:vMerge/>
            <w:tcBorders>
              <w:left w:val="single" w:sz="12" w:space="0" w:color="auto"/>
            </w:tcBorders>
            <w:shd w:val="clear" w:color="auto" w:fill="ACB9CA" w:themeFill="text2" w:themeFillTint="66"/>
            <w:vAlign w:val="center"/>
          </w:tcPr>
          <w:p w:rsidR="004A795E" w:rsidRDefault="004A795E" w:rsidP="004A795E">
            <w:pPr>
              <w:rPr>
                <w:rFonts w:ascii="Arial" w:hAnsi="Arial" w:cs="Arial"/>
                <w:sz w:val="20"/>
                <w:szCs w:val="20"/>
              </w:rPr>
            </w:pPr>
          </w:p>
        </w:tc>
        <w:tc>
          <w:tcPr>
            <w:tcW w:w="3820" w:type="dxa"/>
            <w:tcBorders>
              <w:left w:val="single" w:sz="12" w:space="0" w:color="auto"/>
            </w:tcBorders>
            <w:shd w:val="clear" w:color="auto" w:fill="ACB9CA" w:themeFill="text2" w:themeFillTint="66"/>
            <w:vAlign w:val="center"/>
          </w:tcPr>
          <w:p w:rsidR="004A795E" w:rsidRDefault="004A795E" w:rsidP="004A795E">
            <w:pPr>
              <w:rPr>
                <w:rFonts w:ascii="Arial" w:hAnsi="Arial" w:cs="Arial"/>
                <w:sz w:val="20"/>
                <w:szCs w:val="20"/>
              </w:rPr>
            </w:pPr>
            <w:r>
              <w:rPr>
                <w:rFonts w:ascii="Arial" w:hAnsi="Arial" w:cs="Arial"/>
                <w:sz w:val="20"/>
                <w:szCs w:val="20"/>
              </w:rPr>
              <w:t>Travailler en équipe</w:t>
            </w:r>
          </w:p>
        </w:tc>
        <w:tc>
          <w:tcPr>
            <w:tcW w:w="1843" w:type="dxa"/>
            <w:tcBorders>
              <w:right w:val="single" w:sz="12" w:space="0" w:color="auto"/>
            </w:tcBorders>
            <w:vAlign w:val="center"/>
          </w:tcPr>
          <w:p w:rsidR="004A795E" w:rsidRDefault="004A795E" w:rsidP="004A795E">
            <w:pPr>
              <w:rPr>
                <w:rFonts w:ascii="Arial" w:hAnsi="Arial" w:cs="Arial"/>
                <w:sz w:val="20"/>
                <w:szCs w:val="20"/>
              </w:rPr>
            </w:pPr>
          </w:p>
        </w:tc>
        <w:tc>
          <w:tcPr>
            <w:tcW w:w="1984" w:type="dxa"/>
            <w:tcBorders>
              <w:right w:val="single" w:sz="12" w:space="0" w:color="auto"/>
            </w:tcBorders>
            <w:vAlign w:val="center"/>
          </w:tcPr>
          <w:p w:rsidR="004A795E" w:rsidRDefault="004A795E" w:rsidP="004A795E">
            <w:pPr>
              <w:rPr>
                <w:rFonts w:ascii="Arial" w:hAnsi="Arial" w:cs="Arial"/>
                <w:sz w:val="20"/>
                <w:szCs w:val="20"/>
              </w:rPr>
            </w:pPr>
          </w:p>
        </w:tc>
        <w:tc>
          <w:tcPr>
            <w:tcW w:w="1701" w:type="dxa"/>
            <w:tcBorders>
              <w:right w:val="single" w:sz="12" w:space="0" w:color="auto"/>
            </w:tcBorders>
            <w:vAlign w:val="center"/>
          </w:tcPr>
          <w:p w:rsidR="004A795E" w:rsidRPr="004A795E" w:rsidRDefault="004A795E" w:rsidP="004A795E">
            <w:pPr>
              <w:pStyle w:val="Paragraphedeliste"/>
              <w:numPr>
                <w:ilvl w:val="0"/>
                <w:numId w:val="7"/>
              </w:numPr>
              <w:rPr>
                <w:rFonts w:ascii="Arial" w:hAnsi="Arial" w:cs="Arial"/>
                <w:sz w:val="20"/>
                <w:szCs w:val="20"/>
              </w:rPr>
            </w:pPr>
            <w:r w:rsidRPr="004A795E">
              <w:rPr>
                <w:rFonts w:ascii="Arial" w:hAnsi="Arial" w:cs="Arial"/>
                <w:sz w:val="16"/>
                <w:szCs w:val="20"/>
              </w:rPr>
              <w:t>(1</w:t>
            </w:r>
            <w:r w:rsidRPr="004A795E">
              <w:rPr>
                <w:rFonts w:ascii="Arial" w:hAnsi="Arial" w:cs="Arial"/>
                <w:sz w:val="16"/>
                <w:szCs w:val="20"/>
                <w:vertAlign w:val="superscript"/>
              </w:rPr>
              <w:t>er</w:t>
            </w:r>
            <w:r w:rsidRPr="004A795E">
              <w:rPr>
                <w:rFonts w:ascii="Arial" w:hAnsi="Arial" w:cs="Arial"/>
                <w:sz w:val="16"/>
                <w:szCs w:val="20"/>
              </w:rPr>
              <w:t>, 2</w:t>
            </w:r>
            <w:r w:rsidRPr="004A795E">
              <w:rPr>
                <w:rFonts w:ascii="Arial" w:hAnsi="Arial" w:cs="Arial"/>
                <w:sz w:val="16"/>
                <w:szCs w:val="20"/>
                <w:vertAlign w:val="superscript"/>
              </w:rPr>
              <w:t>e</w:t>
            </w:r>
            <w:r w:rsidRPr="004A795E">
              <w:rPr>
                <w:rFonts w:ascii="Arial" w:hAnsi="Arial" w:cs="Arial"/>
                <w:sz w:val="16"/>
                <w:szCs w:val="20"/>
              </w:rPr>
              <w:t>, 3</w:t>
            </w:r>
            <w:r w:rsidRPr="004A795E">
              <w:rPr>
                <w:rFonts w:ascii="Arial" w:hAnsi="Arial" w:cs="Arial"/>
                <w:sz w:val="16"/>
                <w:szCs w:val="20"/>
                <w:vertAlign w:val="superscript"/>
              </w:rPr>
              <w:t>e</w:t>
            </w:r>
            <w:r w:rsidRPr="004A795E">
              <w:rPr>
                <w:rFonts w:ascii="Arial" w:hAnsi="Arial" w:cs="Arial"/>
                <w:sz w:val="16"/>
                <w:szCs w:val="20"/>
              </w:rPr>
              <w:t xml:space="preserve"> cycle)</w:t>
            </w:r>
          </w:p>
        </w:tc>
      </w:tr>
      <w:tr w:rsidR="004A795E" w:rsidTr="004A795E">
        <w:trPr>
          <w:trHeight w:val="397"/>
        </w:trPr>
        <w:tc>
          <w:tcPr>
            <w:tcW w:w="3820" w:type="dxa"/>
            <w:gridSpan w:val="2"/>
            <w:vMerge/>
            <w:tcBorders>
              <w:left w:val="single" w:sz="12" w:space="0" w:color="auto"/>
              <w:bottom w:val="single" w:sz="12" w:space="0" w:color="auto"/>
            </w:tcBorders>
            <w:shd w:val="clear" w:color="auto" w:fill="ACB9CA" w:themeFill="text2" w:themeFillTint="66"/>
            <w:vAlign w:val="center"/>
          </w:tcPr>
          <w:p w:rsidR="004A795E" w:rsidRDefault="004A795E" w:rsidP="004A795E">
            <w:pPr>
              <w:rPr>
                <w:rFonts w:ascii="Arial" w:hAnsi="Arial" w:cs="Arial"/>
                <w:sz w:val="20"/>
                <w:szCs w:val="20"/>
              </w:rPr>
            </w:pPr>
          </w:p>
        </w:tc>
        <w:tc>
          <w:tcPr>
            <w:tcW w:w="3820" w:type="dxa"/>
            <w:tcBorders>
              <w:left w:val="single" w:sz="12" w:space="0" w:color="auto"/>
              <w:bottom w:val="single" w:sz="12" w:space="0" w:color="auto"/>
            </w:tcBorders>
            <w:shd w:val="clear" w:color="auto" w:fill="ACB9CA" w:themeFill="text2" w:themeFillTint="66"/>
            <w:vAlign w:val="center"/>
          </w:tcPr>
          <w:p w:rsidR="004A795E" w:rsidRDefault="004A795E" w:rsidP="004A795E">
            <w:pPr>
              <w:rPr>
                <w:rFonts w:ascii="Arial" w:hAnsi="Arial" w:cs="Arial"/>
                <w:sz w:val="20"/>
                <w:szCs w:val="20"/>
              </w:rPr>
            </w:pPr>
            <w:r>
              <w:rPr>
                <w:rFonts w:ascii="Arial" w:hAnsi="Arial" w:cs="Arial"/>
                <w:sz w:val="20"/>
                <w:szCs w:val="20"/>
              </w:rPr>
              <w:t>Exercer son jugement critique</w:t>
            </w:r>
          </w:p>
        </w:tc>
        <w:tc>
          <w:tcPr>
            <w:tcW w:w="1843" w:type="dxa"/>
            <w:tcBorders>
              <w:bottom w:val="single" w:sz="12" w:space="0" w:color="auto"/>
              <w:right w:val="single" w:sz="12" w:space="0" w:color="auto"/>
            </w:tcBorders>
            <w:vAlign w:val="center"/>
          </w:tcPr>
          <w:p w:rsidR="004A795E" w:rsidRDefault="004A795E" w:rsidP="004A795E">
            <w:pPr>
              <w:rPr>
                <w:rFonts w:ascii="Arial" w:hAnsi="Arial" w:cs="Arial"/>
                <w:sz w:val="20"/>
                <w:szCs w:val="20"/>
              </w:rPr>
            </w:pPr>
          </w:p>
        </w:tc>
        <w:tc>
          <w:tcPr>
            <w:tcW w:w="1984" w:type="dxa"/>
            <w:tcBorders>
              <w:bottom w:val="single" w:sz="12" w:space="0" w:color="auto"/>
              <w:right w:val="single" w:sz="12" w:space="0" w:color="auto"/>
            </w:tcBorders>
            <w:vAlign w:val="center"/>
          </w:tcPr>
          <w:p w:rsidR="004A795E" w:rsidRDefault="004A795E" w:rsidP="004A795E">
            <w:pPr>
              <w:rPr>
                <w:rFonts w:ascii="Arial" w:hAnsi="Arial" w:cs="Arial"/>
                <w:sz w:val="20"/>
                <w:szCs w:val="20"/>
              </w:rPr>
            </w:pPr>
          </w:p>
        </w:tc>
        <w:tc>
          <w:tcPr>
            <w:tcW w:w="1701" w:type="dxa"/>
            <w:tcBorders>
              <w:bottom w:val="single" w:sz="12" w:space="0" w:color="auto"/>
              <w:right w:val="single" w:sz="12" w:space="0" w:color="auto"/>
            </w:tcBorders>
            <w:vAlign w:val="center"/>
          </w:tcPr>
          <w:p w:rsidR="004A795E" w:rsidRDefault="004A795E" w:rsidP="004A795E">
            <w:pPr>
              <w:rPr>
                <w:rFonts w:ascii="Arial" w:hAnsi="Arial" w:cs="Arial"/>
                <w:sz w:val="20"/>
                <w:szCs w:val="20"/>
              </w:rPr>
            </w:pPr>
          </w:p>
        </w:tc>
      </w:tr>
    </w:tbl>
    <w:bookmarkEnd w:id="0"/>
    <w:p w:rsidR="006C38DB" w:rsidRPr="006C38DB" w:rsidRDefault="006C38DB" w:rsidP="006C38DB">
      <w:pPr>
        <w:spacing w:before="60" w:line="240" w:lineRule="auto"/>
        <w:rPr>
          <w:b/>
          <w:sz w:val="16"/>
          <w:szCs w:val="16"/>
        </w:rPr>
      </w:pPr>
      <w:r>
        <w:rPr>
          <w:b/>
          <w:sz w:val="16"/>
          <w:szCs w:val="16"/>
        </w:rPr>
        <w:t>Fin du 2</w:t>
      </w:r>
      <w:r w:rsidRPr="007C5213">
        <w:rPr>
          <w:b/>
          <w:sz w:val="16"/>
          <w:szCs w:val="16"/>
          <w:vertAlign w:val="superscript"/>
        </w:rPr>
        <w:t>e</w:t>
      </w:r>
      <w:r>
        <w:rPr>
          <w:b/>
          <w:sz w:val="16"/>
          <w:szCs w:val="16"/>
        </w:rPr>
        <w:t xml:space="preserve"> cycle : </w:t>
      </w:r>
      <w:r w:rsidRPr="002907D3">
        <w:rPr>
          <w:sz w:val="16"/>
          <w:szCs w:val="16"/>
        </w:rPr>
        <w:t>Des épreuves obligatoires seront administrées.</w:t>
      </w:r>
      <w:r w:rsidRPr="002907D3">
        <w:rPr>
          <w:b/>
          <w:sz w:val="16"/>
          <w:szCs w:val="16"/>
        </w:rPr>
        <w:t xml:space="preserve"> </w:t>
      </w:r>
      <w:r>
        <w:rPr>
          <w:sz w:val="16"/>
          <w:szCs w:val="16"/>
        </w:rPr>
        <w:t xml:space="preserve">Celles-ci compteront </w:t>
      </w:r>
      <w:r w:rsidRPr="006C38DB">
        <w:rPr>
          <w:sz w:val="16"/>
          <w:szCs w:val="16"/>
        </w:rPr>
        <w:t>pour 10 % du résultat de la 3</w:t>
      </w:r>
      <w:r w:rsidRPr="006C38DB">
        <w:rPr>
          <w:sz w:val="16"/>
          <w:szCs w:val="16"/>
          <w:vertAlign w:val="superscript"/>
        </w:rPr>
        <w:t>e</w:t>
      </w:r>
      <w:r w:rsidRPr="006C38DB">
        <w:rPr>
          <w:sz w:val="16"/>
          <w:szCs w:val="16"/>
        </w:rPr>
        <w:t xml:space="preserve"> étape.</w:t>
      </w:r>
    </w:p>
    <w:p w:rsidR="006C38DB" w:rsidRPr="006C38DB" w:rsidRDefault="006C38DB" w:rsidP="006C38DB">
      <w:pPr>
        <w:spacing w:line="240" w:lineRule="auto"/>
        <w:rPr>
          <w:sz w:val="16"/>
          <w:szCs w:val="16"/>
        </w:rPr>
      </w:pPr>
      <w:r w:rsidRPr="006C38DB">
        <w:rPr>
          <w:b/>
          <w:sz w:val="16"/>
          <w:szCs w:val="16"/>
        </w:rPr>
        <w:t>Fin du 2</w:t>
      </w:r>
      <w:r w:rsidRPr="006C38DB">
        <w:rPr>
          <w:b/>
          <w:sz w:val="16"/>
          <w:szCs w:val="16"/>
          <w:vertAlign w:val="superscript"/>
        </w:rPr>
        <w:t>e</w:t>
      </w:r>
      <w:r w:rsidRPr="006C38DB">
        <w:rPr>
          <w:b/>
          <w:sz w:val="16"/>
          <w:szCs w:val="16"/>
        </w:rPr>
        <w:t xml:space="preserve"> cycle :</w:t>
      </w:r>
      <w:r w:rsidRPr="006C38DB">
        <w:rPr>
          <w:sz w:val="16"/>
          <w:szCs w:val="16"/>
        </w:rPr>
        <w:t xml:space="preserve"> Une épreuve obligatoire du Ministère en lecture et en écriture sera administrée.  Celle-ci comptera pour 10% du résultat final.</w:t>
      </w:r>
    </w:p>
    <w:p w:rsidR="006C38DB" w:rsidRPr="002907D3" w:rsidRDefault="006C38DB" w:rsidP="006C38DB">
      <w:pPr>
        <w:rPr>
          <w:sz w:val="16"/>
          <w:szCs w:val="16"/>
        </w:rPr>
      </w:pPr>
      <w:r w:rsidRPr="006C38DB">
        <w:rPr>
          <w:b/>
          <w:sz w:val="16"/>
          <w:szCs w:val="16"/>
        </w:rPr>
        <w:t>Fin du 3</w:t>
      </w:r>
      <w:r w:rsidRPr="006C38DB">
        <w:rPr>
          <w:b/>
          <w:sz w:val="16"/>
          <w:szCs w:val="16"/>
          <w:vertAlign w:val="superscript"/>
        </w:rPr>
        <w:t>e</w:t>
      </w:r>
      <w:r w:rsidRPr="006C38DB">
        <w:rPr>
          <w:b/>
          <w:sz w:val="16"/>
          <w:szCs w:val="16"/>
        </w:rPr>
        <w:t xml:space="preserve"> cycle :</w:t>
      </w:r>
      <w:r w:rsidRPr="006C38DB">
        <w:rPr>
          <w:sz w:val="16"/>
          <w:szCs w:val="16"/>
        </w:rPr>
        <w:t xml:space="preserve"> Une épreuve obligatoire du Ministère en lecture, en écriture et en mathématique sera administrée. Celle-ci comptera pour 10 % de</w:t>
      </w:r>
      <w:r w:rsidRPr="002907D3">
        <w:rPr>
          <w:sz w:val="16"/>
          <w:szCs w:val="16"/>
        </w:rPr>
        <w:t xml:space="preserve"> résultat final.</w:t>
      </w:r>
    </w:p>
    <w:p w:rsidR="00003267" w:rsidRDefault="00003267">
      <w:pPr>
        <w:rPr>
          <w:rFonts w:ascii="Arial" w:hAnsi="Arial" w:cs="Arial"/>
          <w:sz w:val="20"/>
          <w:szCs w:val="20"/>
        </w:rPr>
      </w:pPr>
    </w:p>
    <w:p w:rsidR="00003267" w:rsidRDefault="00003267">
      <w:pPr>
        <w:rPr>
          <w:rFonts w:ascii="Arial" w:hAnsi="Arial" w:cs="Arial"/>
          <w:sz w:val="20"/>
          <w:szCs w:val="20"/>
        </w:rPr>
      </w:pPr>
    </w:p>
    <w:p w:rsidR="00003267" w:rsidRDefault="00003267" w:rsidP="00A527F0">
      <w:pPr>
        <w:rPr>
          <w:rFonts w:ascii="Arial" w:hAnsi="Arial" w:cs="Arial"/>
          <w:sz w:val="20"/>
          <w:szCs w:val="20"/>
        </w:rPr>
      </w:pPr>
    </w:p>
    <w:sectPr w:rsidR="00003267" w:rsidSect="008850E9">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09E" w:rsidRDefault="0003109E" w:rsidP="0003109E">
      <w:pPr>
        <w:spacing w:after="0" w:line="240" w:lineRule="auto"/>
      </w:pPr>
      <w:r>
        <w:separator/>
      </w:r>
    </w:p>
  </w:endnote>
  <w:endnote w:type="continuationSeparator" w:id="0">
    <w:p w:rsidR="0003109E" w:rsidRDefault="0003109E" w:rsidP="00031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4A0" w:rsidRDefault="00EB04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361" w:rsidRPr="00D64361" w:rsidRDefault="00D64361" w:rsidP="00D64361">
    <w:pPr>
      <w:tabs>
        <w:tab w:val="center" w:pos="4320"/>
        <w:tab w:val="right" w:pos="8640"/>
      </w:tabs>
      <w:spacing w:after="0" w:line="240" w:lineRule="auto"/>
      <w:ind w:hanging="426"/>
      <w:rPr>
        <w:rFonts w:ascii="Times New Roman" w:eastAsia="Times New Roman" w:hAnsi="Times New Roman" w:cs="Times New Roman"/>
        <w:sz w:val="24"/>
        <w:szCs w:val="24"/>
        <w:lang w:eastAsia="ar-SA"/>
      </w:rPr>
    </w:pPr>
    <w:r w:rsidRPr="00D64361">
      <w:rPr>
        <w:rFonts w:ascii="Calibri" w:eastAsia="Calibri" w:hAnsi="Calibri" w:cs="Times New Roman"/>
        <w:noProof/>
        <w:lang w:eastAsia="fr-CA"/>
      </w:rPr>
      <w:drawing>
        <wp:inline distT="0" distB="0" distL="0" distR="0" wp14:anchorId="5E2E553B" wp14:editId="32889FD6">
          <wp:extent cx="1200785" cy="5422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542290"/>
                  </a:xfrm>
                  <a:prstGeom prst="rect">
                    <a:avLst/>
                  </a:prstGeom>
                  <a:noFill/>
                </pic:spPr>
              </pic:pic>
            </a:graphicData>
          </a:graphic>
        </wp:inline>
      </w:drawing>
    </w:r>
    <w:r w:rsidRPr="00D64361">
      <w:rPr>
        <w:rFonts w:ascii="Times New Roman" w:eastAsia="Times New Roman" w:hAnsi="Times New Roman" w:cs="Times New Roman"/>
        <w:sz w:val="24"/>
        <w:szCs w:val="24"/>
        <w:lang w:eastAsia="ar-SA"/>
      </w:rPr>
      <w:tab/>
    </w:r>
  </w:p>
  <w:p w:rsidR="00D64361" w:rsidRPr="00D64361" w:rsidRDefault="00D64361" w:rsidP="00D64361">
    <w:pPr>
      <w:tabs>
        <w:tab w:val="center" w:pos="4320"/>
        <w:tab w:val="right" w:pos="8640"/>
      </w:tabs>
      <w:suppressAutoHyphens/>
      <w:spacing w:after="0" w:line="240" w:lineRule="auto"/>
      <w:jc w:val="right"/>
      <w:rPr>
        <w:rFonts w:ascii="Times New Roman" w:eastAsia="Times New Roman" w:hAnsi="Times New Roman" w:cs="Times New Roman"/>
        <w:sz w:val="16"/>
        <w:szCs w:val="16"/>
        <w:lang w:eastAsia="ar-SA"/>
      </w:rPr>
    </w:pPr>
    <w:r w:rsidRPr="00D64361">
      <w:rPr>
        <w:rFonts w:ascii="Times New Roman" w:eastAsia="Times New Roman" w:hAnsi="Times New Roman" w:cs="Times New Roman"/>
        <w:sz w:val="24"/>
        <w:szCs w:val="24"/>
        <w:lang w:eastAsia="ar-SA"/>
      </w:rPr>
      <w:t xml:space="preserve"> </w:t>
    </w:r>
    <w:r w:rsidRPr="00D64361">
      <w:rPr>
        <w:rFonts w:ascii="Times New Roman" w:eastAsia="Times New Roman" w:hAnsi="Times New Roman" w:cs="Times New Roman"/>
        <w:sz w:val="16"/>
        <w:szCs w:val="16"/>
        <w:lang w:eastAsia="ar-SA"/>
      </w:rPr>
      <w:t>___________________________________________________________________________</w:t>
    </w:r>
  </w:p>
  <w:p w:rsidR="00D82D33" w:rsidRPr="00D64361" w:rsidRDefault="00D64361" w:rsidP="00D64361">
    <w:pPr>
      <w:tabs>
        <w:tab w:val="center" w:pos="4320"/>
        <w:tab w:val="right" w:pos="8640"/>
      </w:tabs>
      <w:suppressAutoHyphens/>
      <w:spacing w:after="0" w:line="240" w:lineRule="auto"/>
      <w:jc w:val="right"/>
      <w:rPr>
        <w:rFonts w:ascii="Times New Roman" w:eastAsia="Times New Roman" w:hAnsi="Times New Roman" w:cs="Times New Roman"/>
        <w:sz w:val="16"/>
        <w:szCs w:val="16"/>
        <w:lang w:eastAsia="ar-SA"/>
      </w:rPr>
    </w:pPr>
    <w:r w:rsidRPr="00D64361">
      <w:rPr>
        <w:rFonts w:ascii="Times New Roman" w:eastAsia="Times New Roman" w:hAnsi="Times New Roman" w:cs="Times New Roman"/>
        <w:sz w:val="16"/>
        <w:szCs w:val="16"/>
        <w:lang w:eastAsia="ar-SA"/>
      </w:rPr>
      <w:t xml:space="preserve"> </w:t>
    </w:r>
    <w:r w:rsidRPr="00D64361">
      <w:rPr>
        <w:rFonts w:ascii="Times New Roman" w:eastAsia="Times New Roman" w:hAnsi="Times New Roman" w:cs="Times New Roman"/>
        <w:i/>
        <w:iCs/>
        <w:sz w:val="16"/>
        <w:szCs w:val="16"/>
        <w:lang w:eastAsia="ar-SA"/>
      </w:rPr>
      <w:t>Découvrir, grandir, devenir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4A0" w:rsidRDefault="00EB04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09E" w:rsidRDefault="0003109E" w:rsidP="0003109E">
      <w:pPr>
        <w:spacing w:after="0" w:line="240" w:lineRule="auto"/>
      </w:pPr>
      <w:r>
        <w:separator/>
      </w:r>
    </w:p>
  </w:footnote>
  <w:footnote w:type="continuationSeparator" w:id="0">
    <w:p w:rsidR="0003109E" w:rsidRDefault="0003109E" w:rsidP="00031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4A0" w:rsidRDefault="00EB04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09E" w:rsidRPr="00D64361" w:rsidRDefault="00D64361" w:rsidP="00D64361">
    <w:pPr>
      <w:pStyle w:val="En-tte"/>
      <w:tabs>
        <w:tab w:val="clear" w:pos="8640"/>
        <w:tab w:val="right" w:pos="8222"/>
      </w:tabs>
      <w:rPr>
        <w:b/>
        <w:bCs/>
        <w:i/>
        <w:iCs/>
        <w:noProof/>
        <w:lang w:eastAsia="fr-CA"/>
      </w:rPr>
    </w:pPr>
    <w:bookmarkStart w:id="2" w:name="_Hlk111717527"/>
    <w:bookmarkStart w:id="3" w:name="_Hlk111717528"/>
    <w:bookmarkStart w:id="4" w:name="_Hlk111717530"/>
    <w:bookmarkStart w:id="5" w:name="_Hlk111717531"/>
    <w:bookmarkStart w:id="6" w:name="_Hlk111726236"/>
    <w:bookmarkStart w:id="7" w:name="_Hlk111726237"/>
    <w:bookmarkStart w:id="8" w:name="_Hlk111726238"/>
    <w:bookmarkStart w:id="9" w:name="_Hlk111726239"/>
    <w:bookmarkStart w:id="10" w:name="_Hlk111726240"/>
    <w:bookmarkStart w:id="11" w:name="_Hlk111726241"/>
    <w:r w:rsidRPr="00D64361">
      <w:rPr>
        <w:noProof/>
        <w:lang w:eastAsia="fr-CA"/>
      </w:rPr>
      <w:drawing>
        <wp:inline distT="0" distB="0" distL="0" distR="0" wp14:anchorId="6282B079" wp14:editId="4AB8F83C">
          <wp:extent cx="981075" cy="662544"/>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59" cy="675432"/>
                  </a:xfrm>
                  <a:prstGeom prst="rect">
                    <a:avLst/>
                  </a:prstGeom>
                  <a:noFill/>
                </pic:spPr>
              </pic:pic>
            </a:graphicData>
          </a:graphic>
        </wp:inline>
      </w:drawing>
    </w:r>
    <w:r w:rsidRPr="00D64361">
      <w:rPr>
        <w:noProof/>
        <w:lang w:eastAsia="fr-CA"/>
      </w:rPr>
      <w:tab/>
    </w:r>
    <w:r w:rsidRPr="00D64361">
      <w:rPr>
        <w:noProof/>
        <w:lang w:eastAsia="fr-CA"/>
      </w:rPr>
      <w:tab/>
      <w:t xml:space="preserve">              </w:t>
    </w:r>
    <w:r>
      <w:rPr>
        <w:noProof/>
        <w:lang w:eastAsia="fr-CA"/>
      </w:rPr>
      <w:tab/>
    </w:r>
    <w:r w:rsidRPr="00D64361">
      <w:rPr>
        <w:b/>
        <w:i/>
        <w:noProof/>
        <w:lang w:eastAsia="fr-CA"/>
      </w:rPr>
      <w:t>Bienveillance, Esprit d’équipe, Entraide</w:t>
    </w:r>
    <w:bookmarkEnd w:id="2"/>
    <w:bookmarkEnd w:id="3"/>
    <w:bookmarkEnd w:id="4"/>
    <w:bookmarkEnd w:id="5"/>
    <w:bookmarkEnd w:id="6"/>
    <w:bookmarkEnd w:id="7"/>
    <w:bookmarkEnd w:id="8"/>
    <w:bookmarkEnd w:id="9"/>
    <w:bookmarkEnd w:id="10"/>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4A0" w:rsidRDefault="00EB04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653"/>
    <w:multiLevelType w:val="hybridMultilevel"/>
    <w:tmpl w:val="5EE29C7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7DD0D95"/>
    <w:multiLevelType w:val="hybridMultilevel"/>
    <w:tmpl w:val="2114692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8A90C3D"/>
    <w:multiLevelType w:val="hybridMultilevel"/>
    <w:tmpl w:val="058ACEFC"/>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34402E3A"/>
    <w:multiLevelType w:val="hybridMultilevel"/>
    <w:tmpl w:val="B72A406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46F227B"/>
    <w:multiLevelType w:val="hybridMultilevel"/>
    <w:tmpl w:val="1BCA6F72"/>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C60373F"/>
    <w:multiLevelType w:val="hybridMultilevel"/>
    <w:tmpl w:val="BFA2510C"/>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64F305F"/>
    <w:multiLevelType w:val="hybridMultilevel"/>
    <w:tmpl w:val="5A12E38C"/>
    <w:lvl w:ilvl="0" w:tplc="0C0C000D">
      <w:start w:val="1"/>
      <w:numFmt w:val="bullet"/>
      <w:lvlText w:val=""/>
      <w:lvlJc w:val="left"/>
      <w:pPr>
        <w:ind w:left="502"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09E"/>
    <w:rsid w:val="00003267"/>
    <w:rsid w:val="0003109E"/>
    <w:rsid w:val="000D039C"/>
    <w:rsid w:val="000E7E70"/>
    <w:rsid w:val="004A795E"/>
    <w:rsid w:val="0050756B"/>
    <w:rsid w:val="00632244"/>
    <w:rsid w:val="006C38DB"/>
    <w:rsid w:val="008850E9"/>
    <w:rsid w:val="00A06A32"/>
    <w:rsid w:val="00A527F0"/>
    <w:rsid w:val="00A551E6"/>
    <w:rsid w:val="00C155E6"/>
    <w:rsid w:val="00D26E00"/>
    <w:rsid w:val="00D64361"/>
    <w:rsid w:val="00D82D33"/>
    <w:rsid w:val="00D91212"/>
    <w:rsid w:val="00DB02D5"/>
    <w:rsid w:val="00EB04A0"/>
    <w:rsid w:val="00FD306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0CF2A5"/>
  <w15:chartTrackingRefBased/>
  <w15:docId w15:val="{4285B145-305F-4367-8B8D-45A00F80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26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109E"/>
    <w:pPr>
      <w:tabs>
        <w:tab w:val="center" w:pos="4320"/>
        <w:tab w:val="right" w:pos="8640"/>
      </w:tabs>
      <w:spacing w:after="0" w:line="240" w:lineRule="auto"/>
    </w:pPr>
  </w:style>
  <w:style w:type="character" w:customStyle="1" w:styleId="En-tteCar">
    <w:name w:val="En-tête Car"/>
    <w:basedOn w:val="Policepardfaut"/>
    <w:link w:val="En-tte"/>
    <w:uiPriority w:val="99"/>
    <w:rsid w:val="0003109E"/>
  </w:style>
  <w:style w:type="paragraph" w:styleId="Pieddepage">
    <w:name w:val="footer"/>
    <w:basedOn w:val="Normal"/>
    <w:link w:val="PieddepageCar"/>
    <w:uiPriority w:val="99"/>
    <w:unhideWhenUsed/>
    <w:rsid w:val="0003109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3109E"/>
  </w:style>
  <w:style w:type="table" w:styleId="Grilledutableau">
    <w:name w:val="Table Grid"/>
    <w:basedOn w:val="TableauNormal"/>
    <w:uiPriority w:val="39"/>
    <w:rsid w:val="00031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C3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656</Words>
  <Characters>3609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Commission scolaire des Draveurs</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Custeau William</dc:creator>
  <cp:keywords/>
  <dc:description/>
  <cp:lastModifiedBy>Lalonde Marie-Michèle</cp:lastModifiedBy>
  <cp:revision>3</cp:revision>
  <dcterms:created xsi:type="dcterms:W3CDTF">2023-07-07T14:30:00Z</dcterms:created>
  <dcterms:modified xsi:type="dcterms:W3CDTF">2023-07-07T14:58:00Z</dcterms:modified>
</cp:coreProperties>
</file>